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03" w:rsidRPr="00777C2A" w:rsidRDefault="00E51F03" w:rsidP="0079494C">
      <w:pPr>
        <w:rPr>
          <w:b/>
        </w:rPr>
      </w:pPr>
    </w:p>
    <w:p w:rsidR="00E51F03" w:rsidRPr="00777C2A" w:rsidRDefault="00E51F03" w:rsidP="00E51F03">
      <w:pPr>
        <w:keepLines/>
        <w:framePr w:w="8640" w:h="1544" w:wrap="notBeside" w:vAnchor="page" w:hAnchor="page" w:x="1668" w:y="2161" w:anchorLock="1"/>
        <w:spacing w:after="40" w:line="240" w:lineRule="atLeast"/>
        <w:jc w:val="center"/>
        <w:rPr>
          <w:rFonts w:ascii="Garamond" w:eastAsia="Times New Roman" w:hAnsi="Garamond" w:cs="Times New Roman"/>
          <w:caps/>
          <w:spacing w:val="75"/>
          <w:kern w:val="18"/>
          <w:szCs w:val="20"/>
        </w:rPr>
      </w:pPr>
      <w:r w:rsidRPr="00777C2A">
        <w:rPr>
          <w:rFonts w:ascii="Garamond" w:eastAsia="Times New Roman" w:hAnsi="Garamond" w:cs="Times New Roman"/>
          <w:caps/>
          <w:spacing w:val="75"/>
          <w:kern w:val="18"/>
          <w:szCs w:val="20"/>
        </w:rPr>
        <w:t>Università degli Studi “Magna Græcia” di Catanzaro</w:t>
      </w:r>
    </w:p>
    <w:p w:rsidR="00E51F03" w:rsidRPr="00777C2A" w:rsidRDefault="00E51F03" w:rsidP="00E51F03">
      <w:pPr>
        <w:keepLines/>
        <w:framePr w:w="8640" w:h="1544" w:wrap="notBeside" w:vAnchor="page" w:hAnchor="page" w:x="1668" w:y="2161" w:anchorLock="1"/>
        <w:spacing w:after="40" w:line="240" w:lineRule="atLeast"/>
        <w:jc w:val="center"/>
        <w:rPr>
          <w:rFonts w:ascii="Garamond" w:eastAsia="Times New Roman" w:hAnsi="Garamond" w:cs="Times New Roman"/>
          <w:caps/>
          <w:spacing w:val="75"/>
          <w:kern w:val="18"/>
          <w:szCs w:val="20"/>
        </w:rPr>
      </w:pPr>
      <w:r w:rsidRPr="00777C2A">
        <w:rPr>
          <w:rFonts w:ascii="Garamond" w:eastAsia="Times New Roman" w:hAnsi="Garamond" w:cs="Times New Roman"/>
          <w:caps/>
          <w:spacing w:val="75"/>
          <w:kern w:val="18"/>
          <w:szCs w:val="20"/>
        </w:rPr>
        <w:t>Facoltà di Medicina e Chirurgia</w:t>
      </w:r>
    </w:p>
    <w:p w:rsidR="00E51F03" w:rsidRPr="00777C2A" w:rsidRDefault="00E51F03" w:rsidP="00E51F03">
      <w:pPr>
        <w:keepLines/>
        <w:framePr w:w="8640" w:h="1544" w:wrap="notBeside" w:vAnchor="page" w:hAnchor="page" w:x="1668" w:y="2161" w:anchorLock="1"/>
        <w:spacing w:after="40" w:line="240" w:lineRule="atLeast"/>
        <w:jc w:val="center"/>
        <w:rPr>
          <w:rFonts w:ascii="Garamond" w:eastAsia="Times New Roman" w:hAnsi="Garamond" w:cs="Times New Roman"/>
          <w:caps/>
          <w:spacing w:val="75"/>
          <w:kern w:val="18"/>
          <w:szCs w:val="20"/>
        </w:rPr>
      </w:pPr>
      <w:r w:rsidRPr="00777C2A">
        <w:rPr>
          <w:rFonts w:ascii="Garamond" w:eastAsia="Times New Roman" w:hAnsi="Garamond" w:cs="Times New Roman"/>
          <w:caps/>
          <w:spacing w:val="75"/>
          <w:kern w:val="18"/>
          <w:szCs w:val="20"/>
        </w:rPr>
        <w:t>Azienda Ospedaliera “Mater Domini”</w:t>
      </w:r>
    </w:p>
    <w:p w:rsidR="00E51F03" w:rsidRPr="00777C2A" w:rsidRDefault="00E51F03" w:rsidP="00E51F03">
      <w:pPr>
        <w:keepLines/>
        <w:framePr w:w="8640" w:h="1544" w:wrap="notBeside" w:vAnchor="page" w:hAnchor="page" w:x="1668" w:y="2161" w:anchorLock="1"/>
        <w:spacing w:after="40" w:line="240" w:lineRule="atLeast"/>
        <w:jc w:val="center"/>
        <w:rPr>
          <w:rFonts w:ascii="Garamond" w:eastAsia="Times New Roman" w:hAnsi="Garamond" w:cs="Times New Roman"/>
          <w:caps/>
          <w:spacing w:val="75"/>
          <w:kern w:val="18"/>
          <w:szCs w:val="20"/>
        </w:rPr>
      </w:pPr>
      <w:r w:rsidRPr="00777C2A">
        <w:rPr>
          <w:rFonts w:ascii="Garamond" w:eastAsia="Times New Roman" w:hAnsi="Garamond" w:cs="Times New Roman"/>
          <w:caps/>
          <w:spacing w:val="75"/>
          <w:kern w:val="18"/>
          <w:szCs w:val="20"/>
        </w:rPr>
        <w:t xml:space="preserve">U.O. Malattie del metabolismo </w:t>
      </w:r>
    </w:p>
    <w:p w:rsidR="00E51F03" w:rsidRPr="00777C2A" w:rsidRDefault="00E51F03" w:rsidP="00E51F03">
      <w:pPr>
        <w:keepLines/>
        <w:framePr w:w="8640" w:h="1544" w:wrap="notBeside" w:vAnchor="page" w:hAnchor="page" w:x="1668" w:y="2161" w:anchorLock="1"/>
        <w:spacing w:after="40" w:line="240" w:lineRule="atLeast"/>
        <w:jc w:val="center"/>
        <w:rPr>
          <w:rFonts w:ascii="Garamond" w:eastAsia="Times New Roman" w:hAnsi="Garamond" w:cs="Times New Roman"/>
          <w:i/>
          <w:caps/>
          <w:spacing w:val="75"/>
          <w:kern w:val="18"/>
          <w:sz w:val="18"/>
          <w:szCs w:val="18"/>
        </w:rPr>
      </w:pPr>
      <w:r w:rsidRPr="00777C2A">
        <w:rPr>
          <w:rFonts w:ascii="Garamond" w:eastAsia="Times New Roman" w:hAnsi="Garamond" w:cs="Times New Roman"/>
          <w:i/>
          <w:caps/>
          <w:spacing w:val="75"/>
          <w:kern w:val="18"/>
          <w:sz w:val="18"/>
          <w:szCs w:val="18"/>
        </w:rPr>
        <w:t>Direttore: Prof. Agostino Gnasso</w:t>
      </w:r>
    </w:p>
    <w:p w:rsidR="00E51F03" w:rsidRPr="00777C2A" w:rsidRDefault="00E51F03" w:rsidP="00E51F03">
      <w:pPr>
        <w:keepNext/>
        <w:keepLines/>
        <w:spacing w:after="240" w:line="720" w:lineRule="atLeast"/>
        <w:jc w:val="center"/>
        <w:rPr>
          <w:rFonts w:ascii="Garamond" w:eastAsia="Times New Roman" w:hAnsi="Garamond" w:cs="Times New Roman"/>
          <w:caps/>
          <w:spacing w:val="65"/>
          <w:kern w:val="20"/>
          <w:sz w:val="64"/>
          <w:szCs w:val="20"/>
        </w:rPr>
      </w:pPr>
    </w:p>
    <w:p w:rsidR="00E51F03" w:rsidRPr="00777C2A" w:rsidRDefault="00E51F03" w:rsidP="00E51F03">
      <w:pPr>
        <w:keepNext/>
        <w:keepLines/>
        <w:spacing w:after="240" w:line="720" w:lineRule="atLeast"/>
        <w:jc w:val="center"/>
        <w:rPr>
          <w:rFonts w:ascii="Garamond" w:eastAsia="Times New Roman" w:hAnsi="Garamond" w:cs="Times New Roman"/>
          <w:caps/>
          <w:spacing w:val="65"/>
          <w:kern w:val="20"/>
          <w:sz w:val="64"/>
          <w:szCs w:val="20"/>
        </w:rPr>
      </w:pPr>
    </w:p>
    <w:p w:rsidR="00E51F03" w:rsidRPr="00777C2A" w:rsidRDefault="00E51F03" w:rsidP="00E51F03">
      <w:pPr>
        <w:keepNext/>
        <w:keepLines/>
        <w:spacing w:after="240" w:line="720" w:lineRule="atLeast"/>
        <w:jc w:val="center"/>
        <w:rPr>
          <w:rFonts w:ascii="Garamond" w:eastAsia="Times New Roman" w:hAnsi="Garamond" w:cs="Times New Roman"/>
          <w:caps/>
          <w:spacing w:val="65"/>
          <w:kern w:val="20"/>
          <w:sz w:val="64"/>
          <w:szCs w:val="20"/>
        </w:rPr>
      </w:pPr>
      <w:r w:rsidRPr="00777C2A">
        <w:rPr>
          <w:rFonts w:ascii="Garamond" w:eastAsia="Times New Roman" w:hAnsi="Garamond" w:cs="Times New Roman"/>
          <w:caps/>
          <w:spacing w:val="65"/>
          <w:kern w:val="20"/>
          <w:sz w:val="64"/>
          <w:szCs w:val="20"/>
        </w:rPr>
        <w:t>protocollo Di ricerca clinica</w:t>
      </w:r>
    </w:p>
    <w:p w:rsidR="00E51F03" w:rsidRPr="00777C2A" w:rsidRDefault="00E51F03" w:rsidP="00E51F03">
      <w:pPr>
        <w:keepNext/>
        <w:keepLines/>
        <w:spacing w:after="240" w:line="720" w:lineRule="atLeast"/>
        <w:rPr>
          <w:rFonts w:ascii="Garamond" w:eastAsia="Times New Roman" w:hAnsi="Garamond" w:cs="Times New Roman"/>
          <w:caps/>
          <w:spacing w:val="65"/>
          <w:kern w:val="20"/>
          <w:sz w:val="64"/>
          <w:szCs w:val="20"/>
        </w:rPr>
      </w:pPr>
    </w:p>
    <w:p w:rsidR="00E51F03" w:rsidRPr="00777C2A" w:rsidRDefault="00E51F03" w:rsidP="00E51F03">
      <w:pPr>
        <w:keepNext/>
        <w:keepLines/>
        <w:pBdr>
          <w:top w:val="single" w:sz="6" w:space="12" w:color="808080"/>
        </w:pBdr>
        <w:spacing w:after="0" w:line="440" w:lineRule="atLeast"/>
        <w:jc w:val="center"/>
        <w:rPr>
          <w:rFonts w:ascii="Garamond" w:eastAsia="Times New Roman" w:hAnsi="Garamond" w:cs="Times New Roman"/>
          <w:caps/>
          <w:spacing w:val="30"/>
          <w:kern w:val="20"/>
          <w:sz w:val="36"/>
          <w:szCs w:val="20"/>
        </w:rPr>
        <w:sectPr w:rsidR="00E51F03" w:rsidRPr="00777C2A"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1"/>
          <w:pgMar w:top="1440" w:right="1800" w:bottom="1440" w:left="1800" w:header="960" w:footer="960" w:gutter="0"/>
          <w:pgNumType w:start="1"/>
          <w:cols w:space="720"/>
          <w:titlePg/>
          <w:docGrid w:linePitch="180"/>
        </w:sectPr>
      </w:pPr>
    </w:p>
    <w:p w:rsidR="0079494C" w:rsidRPr="00777C2A" w:rsidRDefault="0079494C" w:rsidP="00AA3826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/>
          <w:b/>
        </w:rPr>
      </w:pPr>
      <w:r w:rsidRPr="00777C2A">
        <w:rPr>
          <w:rFonts w:ascii="Garamond" w:hAnsi="Garamond"/>
          <w:b/>
        </w:rPr>
        <w:lastRenderedPageBreak/>
        <w:t>Introduzione</w:t>
      </w:r>
    </w:p>
    <w:p w:rsidR="00AA3826" w:rsidRPr="00345800" w:rsidRDefault="00ED6C54" w:rsidP="008918C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 alterazioni emoreologi</w:t>
      </w:r>
      <w:r w:rsidR="0032667A">
        <w:rPr>
          <w:rFonts w:ascii="Garamond" w:hAnsi="Garamond"/>
        </w:rPr>
        <w:t>che</w:t>
      </w:r>
      <w:r>
        <w:rPr>
          <w:rFonts w:ascii="Garamond" w:hAnsi="Garamond"/>
        </w:rPr>
        <w:t xml:space="preserve"> e dei suoi principali determinanti, </w:t>
      </w:r>
      <w:r w:rsidR="00317BD4">
        <w:rPr>
          <w:rFonts w:ascii="Garamond" w:hAnsi="Garamond"/>
        </w:rPr>
        <w:t>quali</w:t>
      </w:r>
      <w:r w:rsidR="007B1AE8">
        <w:rPr>
          <w:rFonts w:ascii="Garamond" w:hAnsi="Garamond"/>
        </w:rPr>
        <w:t xml:space="preserve"> </w:t>
      </w:r>
      <w:r w:rsidRPr="00777C2A">
        <w:rPr>
          <w:rFonts w:ascii="Garamond" w:hAnsi="Garamond"/>
        </w:rPr>
        <w:t>l’ematocrito, le proteine plasmatiche (fibrinogeno e globuline), la deformabilità eritrocitaria</w:t>
      </w:r>
      <w:r w:rsidR="00AA3826">
        <w:rPr>
          <w:rFonts w:ascii="Garamond" w:hAnsi="Garamond"/>
        </w:rPr>
        <w:t xml:space="preserve"> e</w:t>
      </w:r>
      <w:r w:rsidRPr="00777C2A">
        <w:rPr>
          <w:rFonts w:ascii="Garamond" w:hAnsi="Garamond"/>
        </w:rPr>
        <w:t xml:space="preserve"> l’aggregazione eritrocitaria</w:t>
      </w:r>
      <w:r>
        <w:rPr>
          <w:rFonts w:ascii="Garamond" w:hAnsi="Garamond"/>
        </w:rPr>
        <w:t>, si associano a modifi</w:t>
      </w:r>
      <w:r w:rsidR="00AA3826">
        <w:rPr>
          <w:rFonts w:ascii="Garamond" w:hAnsi="Garamond"/>
        </w:rPr>
        <w:t>che</w:t>
      </w:r>
      <w:r w:rsidR="00436B1B">
        <w:rPr>
          <w:rFonts w:ascii="Garamond" w:hAnsi="Garamond"/>
        </w:rPr>
        <w:t xml:space="preserve"> metaboliche ed e</w:t>
      </w:r>
      <w:r>
        <w:rPr>
          <w:rFonts w:ascii="Garamond" w:hAnsi="Garamond"/>
        </w:rPr>
        <w:t xml:space="preserve">modinamiche. </w:t>
      </w:r>
      <w:r w:rsidR="00AA3826" w:rsidRPr="00777C2A">
        <w:rPr>
          <w:rFonts w:ascii="Garamond" w:hAnsi="Garamond"/>
        </w:rPr>
        <w:t>Le anomalie di quest</w:t>
      </w:r>
      <w:r w:rsidR="00300A92">
        <w:rPr>
          <w:rFonts w:ascii="Garamond" w:hAnsi="Garamond"/>
        </w:rPr>
        <w:t>e variabili</w:t>
      </w:r>
      <w:r w:rsidR="007B1AE8">
        <w:rPr>
          <w:rFonts w:ascii="Garamond" w:hAnsi="Garamond"/>
        </w:rPr>
        <w:t xml:space="preserve"> </w:t>
      </w:r>
      <w:r w:rsidR="00AA3826" w:rsidRPr="00777C2A">
        <w:rPr>
          <w:rFonts w:ascii="Garamond" w:hAnsi="Garamond"/>
        </w:rPr>
        <w:t xml:space="preserve">correlano con il marcato aumento sia della viscosità plasmatica che della viscosità del sangue intero (WBV, </w:t>
      </w:r>
      <w:proofErr w:type="spellStart"/>
      <w:r w:rsidR="00AA3826" w:rsidRPr="00777C2A">
        <w:rPr>
          <w:rFonts w:ascii="Garamond" w:hAnsi="Garamond"/>
        </w:rPr>
        <w:t>whole</w:t>
      </w:r>
      <w:proofErr w:type="spellEnd"/>
      <w:r w:rsidR="007B1AE8">
        <w:rPr>
          <w:rFonts w:ascii="Garamond" w:hAnsi="Garamond"/>
        </w:rPr>
        <w:t xml:space="preserve"> </w:t>
      </w:r>
      <w:proofErr w:type="spellStart"/>
      <w:r w:rsidR="00AA3826" w:rsidRPr="00777C2A">
        <w:rPr>
          <w:rFonts w:ascii="Garamond" w:hAnsi="Garamond"/>
        </w:rPr>
        <w:t>blood</w:t>
      </w:r>
      <w:proofErr w:type="spellEnd"/>
      <w:r w:rsidR="007B1AE8">
        <w:rPr>
          <w:rFonts w:ascii="Garamond" w:hAnsi="Garamond"/>
        </w:rPr>
        <w:t xml:space="preserve"> </w:t>
      </w:r>
      <w:proofErr w:type="spellStart"/>
      <w:r w:rsidR="00AA3826" w:rsidRPr="00777C2A">
        <w:rPr>
          <w:rFonts w:ascii="Garamond" w:hAnsi="Garamond"/>
        </w:rPr>
        <w:t>viscosity</w:t>
      </w:r>
      <w:proofErr w:type="spellEnd"/>
      <w:r w:rsidR="00AA3826" w:rsidRPr="00777C2A">
        <w:rPr>
          <w:rFonts w:ascii="Garamond" w:hAnsi="Garamond"/>
        </w:rPr>
        <w:t xml:space="preserve">). </w:t>
      </w:r>
      <w:r w:rsidR="00100A2B">
        <w:rPr>
          <w:rFonts w:ascii="Garamond" w:hAnsi="Garamond"/>
        </w:rPr>
        <w:t>Da un punto di vista metabolico, tali alterazioni si verificano sia in stati patologici conclamati come il Diabete Mellito, sia in condizioni apparentemente normali, come il prediabete.</w:t>
      </w:r>
      <w:r w:rsidR="0032667A">
        <w:rPr>
          <w:rFonts w:ascii="Garamond" w:hAnsi="Garamond"/>
        </w:rPr>
        <w:t xml:space="preserve"> N</w:t>
      </w:r>
      <w:r w:rsidR="003C2FDE" w:rsidRPr="00777C2A">
        <w:rPr>
          <w:rFonts w:ascii="Garamond" w:hAnsi="Garamond"/>
        </w:rPr>
        <w:t>el</w:t>
      </w:r>
      <w:r w:rsidR="002A762C" w:rsidRPr="00777C2A">
        <w:rPr>
          <w:rFonts w:ascii="Garamond" w:hAnsi="Garamond"/>
        </w:rPr>
        <w:t xml:space="preserve"> D</w:t>
      </w:r>
      <w:r w:rsidR="003C2FDE" w:rsidRPr="00777C2A">
        <w:rPr>
          <w:rFonts w:ascii="Garamond" w:hAnsi="Garamond"/>
        </w:rPr>
        <w:t xml:space="preserve">iabete </w:t>
      </w:r>
      <w:r w:rsidR="002A762C" w:rsidRPr="00777C2A">
        <w:rPr>
          <w:rFonts w:ascii="Garamond" w:hAnsi="Garamond"/>
        </w:rPr>
        <w:t>M</w:t>
      </w:r>
      <w:r w:rsidR="003C2FDE" w:rsidRPr="00777C2A">
        <w:rPr>
          <w:rFonts w:ascii="Garamond" w:hAnsi="Garamond"/>
        </w:rPr>
        <w:t>ellito sono state descritte alterazioni emoreologiche</w:t>
      </w:r>
      <w:r w:rsidR="007B1AE8">
        <w:rPr>
          <w:rFonts w:ascii="Garamond" w:hAnsi="Garamond"/>
        </w:rPr>
        <w:t xml:space="preserve"> </w:t>
      </w:r>
      <w:r w:rsidR="003C2FDE" w:rsidRPr="00777C2A">
        <w:rPr>
          <w:rFonts w:ascii="Garamond" w:hAnsi="Garamond"/>
        </w:rPr>
        <w:t>(</w:t>
      </w:r>
      <w:r w:rsidR="0067126D">
        <w:rPr>
          <w:rFonts w:ascii="Garamond" w:hAnsi="Garamond"/>
        </w:rPr>
        <w:t>1</w:t>
      </w:r>
      <w:r w:rsidR="003C2FDE" w:rsidRPr="00777C2A">
        <w:rPr>
          <w:rFonts w:ascii="Garamond" w:hAnsi="Garamond"/>
        </w:rPr>
        <w:t>)</w:t>
      </w:r>
      <w:r w:rsidR="00100A2B">
        <w:rPr>
          <w:rFonts w:ascii="Garamond" w:hAnsi="Garamond"/>
        </w:rPr>
        <w:t xml:space="preserve"> e diversi studi hanno documentato che</w:t>
      </w:r>
      <w:r w:rsidR="00100A2B" w:rsidRPr="00777C2A">
        <w:rPr>
          <w:rFonts w:ascii="Garamond" w:hAnsi="Garamond"/>
        </w:rPr>
        <w:t xml:space="preserve"> la viscosità ematica </w:t>
      </w:r>
      <w:r w:rsidR="00100A2B">
        <w:rPr>
          <w:rFonts w:ascii="Garamond" w:hAnsi="Garamond"/>
        </w:rPr>
        <w:t>è</w:t>
      </w:r>
      <w:r w:rsidR="00100A2B" w:rsidRPr="00777C2A">
        <w:rPr>
          <w:rFonts w:ascii="Garamond" w:hAnsi="Garamond"/>
        </w:rPr>
        <w:t xml:space="preserve"> aumentata nei pazienti diabetici (</w:t>
      </w:r>
      <w:r w:rsidR="0032667A">
        <w:rPr>
          <w:rFonts w:ascii="Garamond" w:hAnsi="Garamond"/>
        </w:rPr>
        <w:t>2-4</w:t>
      </w:r>
      <w:r w:rsidR="00100A2B" w:rsidRPr="00777C2A">
        <w:rPr>
          <w:rFonts w:ascii="Garamond" w:hAnsi="Garamond"/>
        </w:rPr>
        <w:t>)</w:t>
      </w:r>
      <w:r w:rsidR="00100A2B">
        <w:rPr>
          <w:rFonts w:ascii="Garamond" w:hAnsi="Garamond"/>
        </w:rPr>
        <w:t>.</w:t>
      </w:r>
      <w:r w:rsidR="007B1AE8">
        <w:rPr>
          <w:rFonts w:ascii="Garamond" w:hAnsi="Garamond"/>
        </w:rPr>
        <w:t xml:space="preserve"> </w:t>
      </w:r>
      <w:r w:rsidR="00D54FD9">
        <w:rPr>
          <w:rFonts w:ascii="Garamond" w:hAnsi="Garamond"/>
        </w:rPr>
        <w:t xml:space="preserve">Non solo, </w:t>
      </w:r>
      <w:r w:rsidR="00D54FD9" w:rsidRPr="00777C2A">
        <w:rPr>
          <w:rFonts w:ascii="Garamond" w:hAnsi="Garamond"/>
        </w:rPr>
        <w:t>un grande studio prospettico ha dimostrato che la viscosità ematica e l’ematocrito sono fattori di rischio per il Diabete Mellito di tipo 2</w:t>
      </w:r>
      <w:r w:rsidR="00317BD4">
        <w:rPr>
          <w:rFonts w:ascii="Garamond" w:hAnsi="Garamond"/>
        </w:rPr>
        <w:t xml:space="preserve">: </w:t>
      </w:r>
      <w:r w:rsidR="00D54FD9">
        <w:rPr>
          <w:rFonts w:ascii="Garamond" w:hAnsi="Garamond"/>
        </w:rPr>
        <w:t>i</w:t>
      </w:r>
      <w:r w:rsidR="00D54FD9" w:rsidRPr="00777C2A">
        <w:rPr>
          <w:rFonts w:ascii="Garamond" w:hAnsi="Garamond"/>
        </w:rPr>
        <w:t xml:space="preserve"> soggetti nei quartili più alti di viscosità ematica avevano un 60 % di probabilità in più di sviluppare il Diabete rispetto alle loro controparti dei quartili più bassi </w:t>
      </w:r>
      <w:r w:rsidR="00D54FD9" w:rsidRPr="0032667A">
        <w:rPr>
          <w:rFonts w:ascii="Garamond" w:hAnsi="Garamond"/>
        </w:rPr>
        <w:t>(</w:t>
      </w:r>
      <w:r w:rsidR="0032667A" w:rsidRPr="0032667A">
        <w:rPr>
          <w:rFonts w:ascii="Garamond" w:hAnsi="Garamond"/>
        </w:rPr>
        <w:t>5</w:t>
      </w:r>
      <w:r w:rsidR="00D54FD9" w:rsidRPr="0032667A">
        <w:rPr>
          <w:rFonts w:ascii="Garamond" w:hAnsi="Garamond"/>
        </w:rPr>
        <w:t>).</w:t>
      </w:r>
      <w:r w:rsidR="007B1AE8">
        <w:rPr>
          <w:rFonts w:ascii="Garamond" w:hAnsi="Garamond"/>
        </w:rPr>
        <w:t xml:space="preserve"> </w:t>
      </w:r>
      <w:r w:rsidR="0032667A">
        <w:rPr>
          <w:rFonts w:ascii="Garamond" w:hAnsi="Garamond"/>
        </w:rPr>
        <w:t xml:space="preserve">I meccanismi fisiopatologici sono molteplici, molti di questi ancora misconosciuti. </w:t>
      </w:r>
      <w:r w:rsidR="00100A2B">
        <w:rPr>
          <w:rFonts w:ascii="Garamond" w:hAnsi="Garamond"/>
        </w:rPr>
        <w:t>Sono state postulate diverse ipotesi in merito. I</w:t>
      </w:r>
      <w:r w:rsidR="00232213" w:rsidRPr="00777C2A">
        <w:rPr>
          <w:rFonts w:ascii="Garamond" w:hAnsi="Garamond"/>
        </w:rPr>
        <w:t>n accor</w:t>
      </w:r>
      <w:r w:rsidR="00340790" w:rsidRPr="00777C2A">
        <w:rPr>
          <w:rFonts w:ascii="Garamond" w:hAnsi="Garamond"/>
        </w:rPr>
        <w:t xml:space="preserve">do con la legge di </w:t>
      </w:r>
      <w:proofErr w:type="spellStart"/>
      <w:r w:rsidR="00340790" w:rsidRPr="00777C2A">
        <w:rPr>
          <w:rFonts w:ascii="Garamond" w:hAnsi="Garamond"/>
        </w:rPr>
        <w:t>Poiseuille</w:t>
      </w:r>
      <w:proofErr w:type="spellEnd"/>
      <w:r w:rsidR="00340790" w:rsidRPr="00777C2A">
        <w:rPr>
          <w:rFonts w:ascii="Garamond" w:hAnsi="Garamond"/>
        </w:rPr>
        <w:t xml:space="preserve"> (</w:t>
      </w:r>
      <w:r w:rsidR="007F78B8">
        <w:rPr>
          <w:rFonts w:ascii="Garamond" w:hAnsi="Garamond"/>
        </w:rPr>
        <w:t>6</w:t>
      </w:r>
      <w:r w:rsidR="00232213" w:rsidRPr="00777C2A">
        <w:rPr>
          <w:rFonts w:ascii="Garamond" w:hAnsi="Garamond"/>
        </w:rPr>
        <w:t xml:space="preserve">), l'elevata </w:t>
      </w:r>
      <w:r w:rsidR="00E054B2" w:rsidRPr="00777C2A">
        <w:rPr>
          <w:rFonts w:ascii="Garamond" w:hAnsi="Garamond"/>
        </w:rPr>
        <w:t>viscosità</w:t>
      </w:r>
      <w:r w:rsidR="00232213" w:rsidRPr="00777C2A">
        <w:rPr>
          <w:rFonts w:ascii="Garamond" w:hAnsi="Garamond"/>
          <w:lang w:val="es-ES_tradnl"/>
        </w:rPr>
        <w:t>ematica è inversamente proporzionale al flusso e pertantopu</w:t>
      </w:r>
      <w:r w:rsidR="00232213" w:rsidRPr="00777C2A">
        <w:rPr>
          <w:rFonts w:ascii="Garamond" w:hAnsi="Garamond"/>
        </w:rPr>
        <w:t>ò predisporre all'</w:t>
      </w:r>
      <w:proofErr w:type="spellStart"/>
      <w:r w:rsidR="00232213" w:rsidRPr="00777C2A">
        <w:rPr>
          <w:rFonts w:ascii="Garamond" w:hAnsi="Garamond"/>
        </w:rPr>
        <w:t>insulino</w:t>
      </w:r>
      <w:proofErr w:type="spellEnd"/>
      <w:r w:rsidR="00232213" w:rsidRPr="00777C2A">
        <w:rPr>
          <w:rFonts w:ascii="Garamond" w:hAnsi="Garamond"/>
        </w:rPr>
        <w:t>-resistenza e al Diabete Mellito di tipo 2 grazie alla limitazione del trasporto di glucosio, insulina e ossigeno ai t</w:t>
      </w:r>
      <w:r w:rsidR="00340790" w:rsidRPr="00777C2A">
        <w:rPr>
          <w:rFonts w:ascii="Garamond" w:hAnsi="Garamond"/>
        </w:rPr>
        <w:t>essuti metabolicamente attivi (</w:t>
      </w:r>
      <w:r w:rsidR="007F78B8">
        <w:rPr>
          <w:rFonts w:ascii="Garamond" w:hAnsi="Garamond"/>
        </w:rPr>
        <w:t>7-10</w:t>
      </w:r>
      <w:r w:rsidR="00232213" w:rsidRPr="00777C2A">
        <w:rPr>
          <w:rFonts w:ascii="Garamond" w:hAnsi="Garamond"/>
        </w:rPr>
        <w:t xml:space="preserve">). </w:t>
      </w:r>
      <w:r w:rsidR="00100A2B">
        <w:rPr>
          <w:rFonts w:ascii="Garamond" w:hAnsi="Garamond"/>
        </w:rPr>
        <w:t>I</w:t>
      </w:r>
      <w:r w:rsidR="00232213" w:rsidRPr="00777C2A">
        <w:rPr>
          <w:rFonts w:ascii="Garamond" w:hAnsi="Garamond"/>
        </w:rPr>
        <w:t>noltre</w:t>
      </w:r>
      <w:r w:rsidR="00100A2B">
        <w:rPr>
          <w:rFonts w:ascii="Garamond" w:hAnsi="Garamond"/>
        </w:rPr>
        <w:t>,</w:t>
      </w:r>
      <w:r w:rsidR="00232213" w:rsidRPr="00777C2A">
        <w:rPr>
          <w:rFonts w:ascii="Garamond" w:hAnsi="Garamond"/>
        </w:rPr>
        <w:t xml:space="preserve"> l'aumento dell'osmolarità in seguito ad iperglicemia provoc</w:t>
      </w:r>
      <w:r w:rsidR="00100A2B">
        <w:rPr>
          <w:rFonts w:ascii="Garamond" w:hAnsi="Garamond"/>
        </w:rPr>
        <w:t xml:space="preserve">a </w:t>
      </w:r>
      <w:r w:rsidR="00232213" w:rsidRPr="00777C2A">
        <w:rPr>
          <w:rFonts w:ascii="Garamond" w:hAnsi="Garamond"/>
        </w:rPr>
        <w:t>un aumento della permeabilità capillare e, di conseguenza, un aumento dell'ematocrito e della viscosità</w:t>
      </w:r>
      <w:r w:rsidR="00350A13" w:rsidRPr="00777C2A">
        <w:rPr>
          <w:rFonts w:ascii="Garamond" w:hAnsi="Garamond"/>
        </w:rPr>
        <w:t xml:space="preserve"> (</w:t>
      </w:r>
      <w:r w:rsidR="007F78B8">
        <w:rPr>
          <w:rFonts w:ascii="Garamond" w:hAnsi="Garamond"/>
        </w:rPr>
        <w:t>11</w:t>
      </w:r>
      <w:r w:rsidR="00350A13" w:rsidRPr="00777C2A">
        <w:rPr>
          <w:rFonts w:ascii="Garamond" w:hAnsi="Garamond"/>
        </w:rPr>
        <w:t xml:space="preserve">). </w:t>
      </w:r>
      <w:r w:rsidR="00100A2B">
        <w:rPr>
          <w:rFonts w:ascii="Garamond" w:hAnsi="Garamond"/>
        </w:rPr>
        <w:t>A</w:t>
      </w:r>
      <w:r w:rsidR="00232213" w:rsidRPr="00777C2A">
        <w:rPr>
          <w:rFonts w:ascii="Garamond" w:hAnsi="Garamond"/>
        </w:rPr>
        <w:t>nche la diuresi osmotica</w:t>
      </w:r>
      <w:r w:rsidR="00826EC0" w:rsidRPr="00777C2A">
        <w:rPr>
          <w:rFonts w:ascii="Garamond" w:hAnsi="Garamond"/>
        </w:rPr>
        <w:t>,</w:t>
      </w:r>
      <w:r w:rsidR="00232213" w:rsidRPr="00777C2A">
        <w:rPr>
          <w:rFonts w:ascii="Garamond" w:hAnsi="Garamond"/>
        </w:rPr>
        <w:t xml:space="preserve"> conseguenza dell’iperglicemia</w:t>
      </w:r>
      <w:r w:rsidR="00826EC0" w:rsidRPr="00777C2A">
        <w:rPr>
          <w:rFonts w:ascii="Garamond" w:hAnsi="Garamond"/>
        </w:rPr>
        <w:t>,</w:t>
      </w:r>
      <w:r w:rsidR="00232213" w:rsidRPr="00777C2A">
        <w:rPr>
          <w:rFonts w:ascii="Garamond" w:hAnsi="Garamond"/>
        </w:rPr>
        <w:t xml:space="preserve"> potrebbe contribuire a ridurre il volume plasmatico e qu</w:t>
      </w:r>
      <w:r w:rsidR="004169AE" w:rsidRPr="00777C2A">
        <w:rPr>
          <w:rFonts w:ascii="Garamond" w:hAnsi="Garamond"/>
        </w:rPr>
        <w:t>indi ad aumentare l’ematocrito (</w:t>
      </w:r>
      <w:r w:rsidR="007F78B8">
        <w:rPr>
          <w:rFonts w:ascii="Garamond" w:hAnsi="Garamond"/>
        </w:rPr>
        <w:t>12</w:t>
      </w:r>
      <w:r w:rsidR="004169AE" w:rsidRPr="00777C2A">
        <w:rPr>
          <w:rFonts w:ascii="Garamond" w:hAnsi="Garamond"/>
        </w:rPr>
        <w:t>).</w:t>
      </w:r>
      <w:r w:rsidR="007B1AE8">
        <w:rPr>
          <w:rFonts w:ascii="Garamond" w:hAnsi="Garamond"/>
        </w:rPr>
        <w:t xml:space="preserve"> </w:t>
      </w:r>
      <w:r w:rsidR="00D54FD9">
        <w:rPr>
          <w:rFonts w:ascii="Garamond" w:hAnsi="Garamond"/>
        </w:rPr>
        <w:t xml:space="preserve">Tali alterazioni emoreologiche tuttavia sono state documentate anche in soggetti apparentemente normali. </w:t>
      </w:r>
      <w:r w:rsidR="0032667A">
        <w:rPr>
          <w:rFonts w:ascii="Garamond" w:hAnsi="Garamond"/>
        </w:rPr>
        <w:t>Un recente studio infatti ha dimostrato che e</w:t>
      </w:r>
      <w:r w:rsidRPr="00ED6C54">
        <w:rPr>
          <w:rFonts w:ascii="Garamond" w:hAnsi="Garamond"/>
        </w:rPr>
        <w:t>siste</w:t>
      </w:r>
      <w:r w:rsidR="007B1AE8">
        <w:rPr>
          <w:rFonts w:ascii="Garamond" w:hAnsi="Garamond"/>
        </w:rPr>
        <w:t xml:space="preserve"> </w:t>
      </w:r>
      <w:r w:rsidRPr="00ED6C54">
        <w:rPr>
          <w:rFonts w:ascii="Garamond" w:hAnsi="Garamond"/>
        </w:rPr>
        <w:t>un rapporto diretto tra viscosità ematica e glicemia</w:t>
      </w:r>
      <w:r w:rsidR="00AA3826">
        <w:rPr>
          <w:rFonts w:ascii="Garamond" w:hAnsi="Garamond"/>
        </w:rPr>
        <w:t xml:space="preserve"> anche </w:t>
      </w:r>
      <w:r w:rsidRPr="00ED6C54">
        <w:rPr>
          <w:rFonts w:ascii="Garamond" w:hAnsi="Garamond"/>
        </w:rPr>
        <w:t>in soggetti non diabetici</w:t>
      </w:r>
      <w:r w:rsidR="00317BD4">
        <w:rPr>
          <w:rFonts w:ascii="Garamond" w:hAnsi="Garamond"/>
        </w:rPr>
        <w:t xml:space="preserve">: nell’ambito </w:t>
      </w:r>
      <w:r w:rsidRPr="00ED6C54">
        <w:rPr>
          <w:rFonts w:ascii="Garamond" w:hAnsi="Garamond"/>
        </w:rPr>
        <w:t>di valori di glicemia considerati</w:t>
      </w:r>
      <w:r w:rsidR="007B1AE8">
        <w:rPr>
          <w:rFonts w:ascii="Garamond" w:hAnsi="Garamond"/>
        </w:rPr>
        <w:t xml:space="preserve"> </w:t>
      </w:r>
      <w:r w:rsidRPr="00ED6C54">
        <w:rPr>
          <w:rFonts w:ascii="Garamond" w:hAnsi="Garamond"/>
        </w:rPr>
        <w:t>normali, gli individui con i livelli di glicemia più elevati avevano</w:t>
      </w:r>
      <w:r w:rsidR="00AA3826">
        <w:rPr>
          <w:rFonts w:ascii="Garamond" w:hAnsi="Garamond"/>
        </w:rPr>
        <w:t xml:space="preserve"> i</w:t>
      </w:r>
      <w:r w:rsidRPr="00ED6C54">
        <w:rPr>
          <w:rFonts w:ascii="Garamond" w:hAnsi="Garamond"/>
        </w:rPr>
        <w:t>ncrementi della viscosità ematica paragonabili a quelli osservati nei</w:t>
      </w:r>
      <w:r w:rsidR="007B1AE8">
        <w:rPr>
          <w:rFonts w:ascii="Garamond" w:hAnsi="Garamond"/>
        </w:rPr>
        <w:t xml:space="preserve"> </w:t>
      </w:r>
      <w:r w:rsidRPr="00ED6C54">
        <w:rPr>
          <w:rFonts w:ascii="Garamond" w:hAnsi="Garamond"/>
        </w:rPr>
        <w:t>soggetti con prediabete</w:t>
      </w:r>
      <w:r w:rsidR="007B1AE8">
        <w:rPr>
          <w:rFonts w:ascii="Garamond" w:hAnsi="Garamond"/>
        </w:rPr>
        <w:t xml:space="preserve"> </w:t>
      </w:r>
      <w:r w:rsidR="00AA3826" w:rsidRPr="00B13AEE">
        <w:rPr>
          <w:rFonts w:ascii="Garamond" w:hAnsi="Garamond"/>
        </w:rPr>
        <w:t>(</w:t>
      </w:r>
      <w:r w:rsidR="007F78B8" w:rsidRPr="00B13AEE">
        <w:rPr>
          <w:rFonts w:ascii="Garamond" w:hAnsi="Garamond"/>
        </w:rPr>
        <w:t>13</w:t>
      </w:r>
      <w:r w:rsidR="00AA3826" w:rsidRPr="00B13AEE">
        <w:rPr>
          <w:rFonts w:ascii="Garamond" w:hAnsi="Garamond"/>
        </w:rPr>
        <w:t>)</w:t>
      </w:r>
      <w:r w:rsidRPr="00B13AEE">
        <w:rPr>
          <w:rFonts w:ascii="Garamond" w:hAnsi="Garamond"/>
        </w:rPr>
        <w:t>.</w:t>
      </w:r>
      <w:r w:rsidR="00300A92">
        <w:rPr>
          <w:rFonts w:ascii="Garamond" w:hAnsi="Garamond"/>
        </w:rPr>
        <w:t xml:space="preserve"> È </w:t>
      </w:r>
      <w:r w:rsidR="00495A49" w:rsidRPr="00B13AEE">
        <w:rPr>
          <w:rFonts w:ascii="Garamond" w:hAnsi="Garamond"/>
        </w:rPr>
        <w:t xml:space="preserve">necessario puntualizzare che attualmente non esistono farmaci in grado di modificare in maniera </w:t>
      </w:r>
      <w:r w:rsidR="00D939C2" w:rsidRPr="00B13AEE">
        <w:rPr>
          <w:rFonts w:ascii="Garamond" w:hAnsi="Garamond"/>
        </w:rPr>
        <w:t>rilevante la viscosità ematica</w:t>
      </w:r>
      <w:r w:rsidR="0032667A" w:rsidRPr="00B13AEE">
        <w:rPr>
          <w:rFonts w:ascii="Garamond" w:hAnsi="Garamond"/>
        </w:rPr>
        <w:t xml:space="preserve"> e </w:t>
      </w:r>
      <w:r w:rsidR="00D939C2">
        <w:rPr>
          <w:rFonts w:ascii="Garamond" w:hAnsi="Garamond"/>
        </w:rPr>
        <w:t>p</w:t>
      </w:r>
      <w:r w:rsidR="003275A4" w:rsidRPr="00851B5B">
        <w:rPr>
          <w:rFonts w:ascii="Garamond" w:hAnsi="Garamond"/>
        </w:rPr>
        <w:t xml:space="preserve">ochi studi d’intervento hanno valutato gli effetti </w:t>
      </w:r>
      <w:r w:rsidR="00851B5B" w:rsidRPr="00851B5B">
        <w:rPr>
          <w:rFonts w:ascii="Garamond" w:hAnsi="Garamond"/>
        </w:rPr>
        <w:t>di variazioni</w:t>
      </w:r>
      <w:r w:rsidR="007B1AE8">
        <w:rPr>
          <w:rFonts w:ascii="Garamond" w:hAnsi="Garamond"/>
        </w:rPr>
        <w:t xml:space="preserve"> </w:t>
      </w:r>
      <w:r w:rsidR="00851B5B" w:rsidRPr="00851B5B">
        <w:rPr>
          <w:rFonts w:ascii="Garamond" w:hAnsi="Garamond"/>
        </w:rPr>
        <w:t>acute</w:t>
      </w:r>
      <w:r w:rsidR="003275A4" w:rsidRPr="00851B5B">
        <w:rPr>
          <w:rFonts w:ascii="Garamond" w:hAnsi="Garamond"/>
        </w:rPr>
        <w:t xml:space="preserve"> della viscosità ematica sul</w:t>
      </w:r>
      <w:r w:rsidR="00851B5B" w:rsidRPr="00851B5B">
        <w:rPr>
          <w:rFonts w:ascii="Garamond" w:hAnsi="Garamond"/>
        </w:rPr>
        <w:t xml:space="preserve"> profilo metabolico e sulla funzione endoteliale. Un </w:t>
      </w:r>
      <w:r w:rsidR="00D939C2">
        <w:rPr>
          <w:rFonts w:ascii="Garamond" w:hAnsi="Garamond"/>
        </w:rPr>
        <w:t xml:space="preserve">modello semplice e riproducibile </w:t>
      </w:r>
      <w:r w:rsidR="00300A92">
        <w:rPr>
          <w:rFonts w:ascii="Garamond" w:hAnsi="Garamond"/>
        </w:rPr>
        <w:t xml:space="preserve">di riduzione della viscosità ematica </w:t>
      </w:r>
      <w:r w:rsidR="00D939C2">
        <w:rPr>
          <w:rFonts w:ascii="Garamond" w:hAnsi="Garamond"/>
        </w:rPr>
        <w:t xml:space="preserve">è la donazione di sangue intero. </w:t>
      </w:r>
      <w:r w:rsidR="00317BD4">
        <w:rPr>
          <w:rFonts w:ascii="Garamond" w:hAnsi="Garamond"/>
        </w:rPr>
        <w:t>A tal proposito</w:t>
      </w:r>
      <w:r w:rsidR="00D939C2">
        <w:rPr>
          <w:rFonts w:ascii="Garamond" w:hAnsi="Garamond"/>
        </w:rPr>
        <w:t xml:space="preserve">, un </w:t>
      </w:r>
      <w:r w:rsidR="00851B5B" w:rsidRPr="00851B5B">
        <w:rPr>
          <w:rFonts w:ascii="Garamond" w:hAnsi="Garamond"/>
        </w:rPr>
        <w:t>recente studio ha dimostrato come</w:t>
      </w:r>
      <w:r w:rsidR="00D939C2">
        <w:rPr>
          <w:rFonts w:ascii="Garamond" w:hAnsi="Garamond"/>
        </w:rPr>
        <w:t>, in soggetti</w:t>
      </w:r>
      <w:r w:rsidR="007A62F5">
        <w:rPr>
          <w:rFonts w:ascii="Garamond" w:hAnsi="Garamond"/>
        </w:rPr>
        <w:t xml:space="preserve"> perfettamente normali</w:t>
      </w:r>
      <w:r w:rsidR="00D939C2">
        <w:rPr>
          <w:rFonts w:ascii="Garamond" w:hAnsi="Garamond"/>
        </w:rPr>
        <w:t>,</w:t>
      </w:r>
      <w:r w:rsidR="00851B5B" w:rsidRPr="00851B5B">
        <w:rPr>
          <w:rFonts w:ascii="Garamond" w:hAnsi="Garamond"/>
        </w:rPr>
        <w:t xml:space="preserve"> una riduzione “acuta” della viscosità ematica</w:t>
      </w:r>
      <w:r w:rsidR="00D939C2">
        <w:rPr>
          <w:rFonts w:ascii="Garamond" w:hAnsi="Garamond"/>
        </w:rPr>
        <w:t xml:space="preserve"> ottenuta mediante donazione di sangue,</w:t>
      </w:r>
      <w:r w:rsidR="00851B5B" w:rsidRPr="00851B5B">
        <w:rPr>
          <w:rFonts w:ascii="Garamond" w:hAnsi="Garamond"/>
        </w:rPr>
        <w:t xml:space="preserve"> non determina modifiche dell’</w:t>
      </w:r>
      <w:proofErr w:type="spellStart"/>
      <w:r w:rsidR="00851B5B" w:rsidRPr="00851B5B">
        <w:rPr>
          <w:rFonts w:ascii="Garamond" w:hAnsi="Garamond"/>
        </w:rPr>
        <w:t>insulino</w:t>
      </w:r>
      <w:proofErr w:type="spellEnd"/>
      <w:r w:rsidR="00851B5B" w:rsidRPr="00851B5B">
        <w:rPr>
          <w:rFonts w:ascii="Garamond" w:hAnsi="Garamond"/>
        </w:rPr>
        <w:t>-sensibilità misurata sia direttamente</w:t>
      </w:r>
      <w:r w:rsidR="00D16FC1">
        <w:rPr>
          <w:rFonts w:ascii="Garamond" w:hAnsi="Garamond"/>
        </w:rPr>
        <w:t xml:space="preserve"> (</w:t>
      </w:r>
      <w:r w:rsidR="00851B5B" w:rsidRPr="00851B5B">
        <w:rPr>
          <w:rFonts w:ascii="Garamond" w:hAnsi="Garamond"/>
        </w:rPr>
        <w:t xml:space="preserve">attraverso il </w:t>
      </w:r>
      <w:proofErr w:type="spellStart"/>
      <w:r w:rsidR="00851B5B" w:rsidRPr="00851B5B">
        <w:rPr>
          <w:rFonts w:ascii="Garamond" w:hAnsi="Garamond"/>
        </w:rPr>
        <w:t>clam</w:t>
      </w:r>
      <w:proofErr w:type="spellEnd"/>
      <w:r w:rsidR="00E369C2">
        <w:rPr>
          <w:rFonts w:ascii="Garamond" w:hAnsi="Garamond"/>
        </w:rPr>
        <w:t xml:space="preserve"> </w:t>
      </w:r>
      <w:proofErr w:type="spellStart"/>
      <w:r w:rsidR="00851B5B" w:rsidRPr="00851B5B">
        <w:rPr>
          <w:rFonts w:ascii="Garamond" w:hAnsi="Garamond"/>
        </w:rPr>
        <w:t>peuglicemico-iperinsulinemico</w:t>
      </w:r>
      <w:proofErr w:type="spellEnd"/>
      <w:r w:rsidR="00D16FC1">
        <w:rPr>
          <w:rFonts w:ascii="Garamond" w:hAnsi="Garamond"/>
        </w:rPr>
        <w:t xml:space="preserve">), </w:t>
      </w:r>
      <w:r w:rsidR="00851B5B" w:rsidRPr="00851B5B">
        <w:rPr>
          <w:rFonts w:ascii="Garamond" w:hAnsi="Garamond"/>
        </w:rPr>
        <w:t>che indirettamente</w:t>
      </w:r>
      <w:r w:rsidR="00D16FC1">
        <w:rPr>
          <w:rFonts w:ascii="Garamond" w:hAnsi="Garamond"/>
        </w:rPr>
        <w:t xml:space="preserve"> (</w:t>
      </w:r>
      <w:r w:rsidR="00851B5B" w:rsidRPr="00851B5B">
        <w:rPr>
          <w:rFonts w:ascii="Garamond" w:hAnsi="Garamond"/>
        </w:rPr>
        <w:t>attraverso l’indice HOMA</w:t>
      </w:r>
      <w:r w:rsidR="00D16FC1">
        <w:rPr>
          <w:rFonts w:ascii="Garamond" w:hAnsi="Garamond"/>
        </w:rPr>
        <w:t>)</w:t>
      </w:r>
      <w:r w:rsidR="00851B5B" w:rsidRPr="00851B5B">
        <w:rPr>
          <w:rFonts w:ascii="Garamond" w:hAnsi="Garamond"/>
        </w:rPr>
        <w:t xml:space="preserve"> (</w:t>
      </w:r>
      <w:r w:rsidR="00B13AEE">
        <w:rPr>
          <w:rFonts w:ascii="Garamond" w:hAnsi="Garamond"/>
        </w:rPr>
        <w:t>14)</w:t>
      </w:r>
      <w:r w:rsidR="00851B5B" w:rsidRPr="00851B5B">
        <w:rPr>
          <w:rFonts w:ascii="Garamond" w:hAnsi="Garamond"/>
        </w:rPr>
        <w:t>.</w:t>
      </w:r>
      <w:r w:rsidR="007B1AE8">
        <w:rPr>
          <w:rFonts w:ascii="Garamond" w:hAnsi="Garamond"/>
        </w:rPr>
        <w:t xml:space="preserve"> </w:t>
      </w:r>
      <w:r w:rsidR="00D16FC1">
        <w:rPr>
          <w:rFonts w:ascii="Garamond" w:hAnsi="Garamond"/>
        </w:rPr>
        <w:t>In questi stessi soggetti, è stato dimostrato che d</w:t>
      </w:r>
      <w:r w:rsidR="00D939C2">
        <w:rPr>
          <w:rFonts w:ascii="Garamond" w:hAnsi="Garamond"/>
        </w:rPr>
        <w:t>al punto di vista della funzione endoteliale, un decremento importante e significativo della viscosità ematica non modifica in termini quantitativi la percentuale di dilatazione flusso</w:t>
      </w:r>
      <w:r w:rsidR="00D16FC1">
        <w:rPr>
          <w:rFonts w:ascii="Garamond" w:hAnsi="Garamond"/>
        </w:rPr>
        <w:t>-</w:t>
      </w:r>
      <w:r w:rsidR="00D939C2">
        <w:rPr>
          <w:rFonts w:ascii="Garamond" w:hAnsi="Garamond"/>
        </w:rPr>
        <w:t>mediata</w:t>
      </w:r>
      <w:r w:rsidR="007B1AE8">
        <w:rPr>
          <w:rFonts w:ascii="Garamond" w:hAnsi="Garamond"/>
        </w:rPr>
        <w:t xml:space="preserve"> </w:t>
      </w:r>
      <w:r w:rsidR="008665F8">
        <w:rPr>
          <w:rFonts w:ascii="Garamond" w:hAnsi="Garamond"/>
        </w:rPr>
        <w:t xml:space="preserve">(FMD) </w:t>
      </w:r>
      <w:r w:rsidR="008665F8" w:rsidRPr="007B1AE8">
        <w:rPr>
          <w:rFonts w:ascii="Garamond" w:hAnsi="Garamond"/>
        </w:rPr>
        <w:t>mediante la tecnica dell’iperemia reattiva</w:t>
      </w:r>
      <w:r w:rsidR="006B391D">
        <w:rPr>
          <w:rFonts w:ascii="Garamond" w:hAnsi="Garamond"/>
        </w:rPr>
        <w:t xml:space="preserve"> </w:t>
      </w:r>
      <w:r w:rsidR="008665F8" w:rsidRPr="007B1AE8">
        <w:rPr>
          <w:rFonts w:ascii="Garamond" w:hAnsi="Garamond"/>
        </w:rPr>
        <w:t>(RH)</w:t>
      </w:r>
      <w:r w:rsidR="00317BD4" w:rsidRPr="007B1AE8">
        <w:rPr>
          <w:rFonts w:ascii="Garamond" w:hAnsi="Garamond"/>
        </w:rPr>
        <w:t>,</w:t>
      </w:r>
      <w:r w:rsidR="00D939C2" w:rsidRPr="007B1AE8">
        <w:rPr>
          <w:rFonts w:ascii="Garamond" w:hAnsi="Garamond"/>
        </w:rPr>
        <w:t xml:space="preserve"> determina</w:t>
      </w:r>
      <w:r w:rsidR="00300A92" w:rsidRPr="007B1AE8">
        <w:rPr>
          <w:rFonts w:ascii="Garamond" w:hAnsi="Garamond"/>
        </w:rPr>
        <w:t>ndo però</w:t>
      </w:r>
      <w:r w:rsidR="00D939C2" w:rsidRPr="007B1AE8">
        <w:rPr>
          <w:rFonts w:ascii="Garamond" w:hAnsi="Garamond"/>
        </w:rPr>
        <w:t xml:space="preserve"> una maggiore durata della stessa</w:t>
      </w:r>
      <w:r w:rsidR="0032667A" w:rsidRPr="007B1AE8">
        <w:rPr>
          <w:rFonts w:ascii="Garamond" w:hAnsi="Garamond"/>
        </w:rPr>
        <w:t xml:space="preserve"> (</w:t>
      </w:r>
      <w:r w:rsidR="00B13AEE" w:rsidRPr="007B1AE8">
        <w:rPr>
          <w:rFonts w:ascii="Garamond" w:hAnsi="Garamond"/>
        </w:rPr>
        <w:t>15</w:t>
      </w:r>
      <w:r w:rsidR="0032667A" w:rsidRPr="007B1AE8">
        <w:rPr>
          <w:rFonts w:ascii="Garamond" w:hAnsi="Garamond"/>
        </w:rPr>
        <w:t>)</w:t>
      </w:r>
      <w:r w:rsidR="00B13AEE" w:rsidRPr="007B1AE8">
        <w:rPr>
          <w:rFonts w:ascii="Garamond" w:hAnsi="Garamond"/>
        </w:rPr>
        <w:t>.</w:t>
      </w:r>
      <w:r w:rsidR="006B391D">
        <w:rPr>
          <w:rFonts w:ascii="Garamond" w:hAnsi="Garamond"/>
        </w:rPr>
        <w:t xml:space="preserve"> </w:t>
      </w:r>
      <w:r w:rsidR="008665F8" w:rsidRPr="007B1AE8">
        <w:rPr>
          <w:rFonts w:ascii="Garamond" w:hAnsi="Garamond"/>
        </w:rPr>
        <w:t xml:space="preserve">Sebbene estensivamente utilizzata, la tecnica mediante RH rappresenta solo uno degli approcci usati per aumentare lo </w:t>
      </w:r>
      <w:proofErr w:type="spellStart"/>
      <w:r w:rsidR="008665F8" w:rsidRPr="007B1AE8">
        <w:rPr>
          <w:rFonts w:ascii="Garamond" w:hAnsi="Garamond"/>
        </w:rPr>
        <w:t>shear</w:t>
      </w:r>
      <w:proofErr w:type="spellEnd"/>
      <w:r w:rsidR="008665F8" w:rsidRPr="007B1AE8">
        <w:rPr>
          <w:rFonts w:ascii="Garamond" w:hAnsi="Garamond"/>
        </w:rPr>
        <w:t xml:space="preserve"> stress per la valutazione dell’FMD e il profilo di </w:t>
      </w:r>
      <w:proofErr w:type="spellStart"/>
      <w:r w:rsidR="008665F8" w:rsidRPr="007B1AE8">
        <w:rPr>
          <w:rFonts w:ascii="Garamond" w:hAnsi="Garamond"/>
        </w:rPr>
        <w:t>shear</w:t>
      </w:r>
      <w:proofErr w:type="spellEnd"/>
      <w:r w:rsidR="008665F8" w:rsidRPr="007B1AE8">
        <w:rPr>
          <w:rFonts w:ascii="Garamond" w:hAnsi="Garamond"/>
        </w:rPr>
        <w:t xml:space="preserve"> stress transitorio che questa tecnica elicita è atipico nella vita quotidiana</w:t>
      </w:r>
      <w:r w:rsidR="004A425C" w:rsidRPr="007B1AE8">
        <w:rPr>
          <w:rFonts w:ascii="Garamond" w:hAnsi="Garamond"/>
        </w:rPr>
        <w:t xml:space="preserve"> (16)</w:t>
      </w:r>
      <w:r w:rsidR="008665F8" w:rsidRPr="007B1AE8">
        <w:rPr>
          <w:rFonts w:ascii="Garamond" w:hAnsi="Garamond"/>
        </w:rPr>
        <w:t xml:space="preserve">. Un incremento sostenuto di </w:t>
      </w:r>
      <w:proofErr w:type="spellStart"/>
      <w:r w:rsidR="008665F8" w:rsidRPr="007B1AE8">
        <w:rPr>
          <w:rFonts w:ascii="Garamond" w:hAnsi="Garamond"/>
        </w:rPr>
        <w:t>shear</w:t>
      </w:r>
      <w:proofErr w:type="spellEnd"/>
      <w:r w:rsidR="008665F8" w:rsidRPr="007B1AE8">
        <w:rPr>
          <w:rFonts w:ascii="Garamond" w:hAnsi="Garamond"/>
        </w:rPr>
        <w:t xml:space="preserve"> stress rappresenta un’evenienza fisiologica più comune</w:t>
      </w:r>
      <w:r w:rsidR="004A425C" w:rsidRPr="007B1AE8">
        <w:rPr>
          <w:rFonts w:ascii="Garamond" w:hAnsi="Garamond"/>
        </w:rPr>
        <w:t xml:space="preserve"> (16)</w:t>
      </w:r>
      <w:r w:rsidR="008665F8" w:rsidRPr="007B1AE8">
        <w:rPr>
          <w:rFonts w:ascii="Garamond" w:hAnsi="Garamond"/>
        </w:rPr>
        <w:t xml:space="preserve">. L’esercizio mediante </w:t>
      </w:r>
      <w:proofErr w:type="spellStart"/>
      <w:r w:rsidR="008665F8" w:rsidRPr="007B1AE8">
        <w:rPr>
          <w:rFonts w:ascii="Garamond" w:hAnsi="Garamond"/>
        </w:rPr>
        <w:t>H</w:t>
      </w:r>
      <w:r w:rsidR="004A425C" w:rsidRPr="007B1AE8">
        <w:rPr>
          <w:rFonts w:ascii="Garamond" w:hAnsi="Garamond"/>
        </w:rPr>
        <w:t>and-grip</w:t>
      </w:r>
      <w:proofErr w:type="spellEnd"/>
      <w:r w:rsidR="004A425C" w:rsidRPr="007B1AE8">
        <w:rPr>
          <w:rFonts w:ascii="Garamond" w:hAnsi="Garamond"/>
        </w:rPr>
        <w:t xml:space="preserve"> (</w:t>
      </w:r>
      <w:r w:rsidR="008665F8" w:rsidRPr="007B1AE8">
        <w:rPr>
          <w:rFonts w:ascii="Garamond" w:hAnsi="Garamond"/>
        </w:rPr>
        <w:t>HX) provoca un increment</w:t>
      </w:r>
      <w:r w:rsidR="006B391D">
        <w:rPr>
          <w:rFonts w:ascii="Garamond" w:hAnsi="Garamond"/>
        </w:rPr>
        <w:t>o</w:t>
      </w:r>
      <w:r w:rsidR="008665F8" w:rsidRPr="007B1AE8">
        <w:rPr>
          <w:rFonts w:ascii="Garamond" w:hAnsi="Garamond"/>
        </w:rPr>
        <w:t xml:space="preserve"> dello </w:t>
      </w:r>
      <w:proofErr w:type="spellStart"/>
      <w:r w:rsidR="008665F8" w:rsidRPr="007B1AE8">
        <w:rPr>
          <w:rFonts w:ascii="Garamond" w:hAnsi="Garamond"/>
        </w:rPr>
        <w:t>shear</w:t>
      </w:r>
      <w:proofErr w:type="spellEnd"/>
      <w:r w:rsidR="008665F8" w:rsidRPr="007B1AE8">
        <w:rPr>
          <w:rFonts w:ascii="Garamond" w:hAnsi="Garamond"/>
        </w:rPr>
        <w:t xml:space="preserve"> stress a livello brachiale sostenuto ed intensità dipendente</w:t>
      </w:r>
      <w:r w:rsidR="006B391D">
        <w:rPr>
          <w:rFonts w:ascii="Garamond" w:hAnsi="Garamond"/>
        </w:rPr>
        <w:t xml:space="preserve"> </w:t>
      </w:r>
      <w:r w:rsidR="00203864" w:rsidRPr="007B1AE8">
        <w:rPr>
          <w:rFonts w:ascii="Garamond" w:hAnsi="Garamond"/>
        </w:rPr>
        <w:t>(17)</w:t>
      </w:r>
      <w:r w:rsidR="004A425C" w:rsidRPr="007B1AE8">
        <w:rPr>
          <w:rFonts w:ascii="Garamond" w:hAnsi="Garamond"/>
        </w:rPr>
        <w:t xml:space="preserve">. Evidenze crescenti suggeriscono che profili di </w:t>
      </w:r>
      <w:proofErr w:type="spellStart"/>
      <w:r w:rsidR="004A425C" w:rsidRPr="007B1AE8">
        <w:rPr>
          <w:rFonts w:ascii="Garamond" w:hAnsi="Garamond"/>
        </w:rPr>
        <w:t>shear</w:t>
      </w:r>
      <w:proofErr w:type="spellEnd"/>
      <w:r w:rsidR="004A425C" w:rsidRPr="007B1AE8">
        <w:rPr>
          <w:rFonts w:ascii="Garamond" w:hAnsi="Garamond"/>
        </w:rPr>
        <w:t xml:space="preserve"> stress diversi sono responsabili di meccanismi di trasduzione differenti e che la </w:t>
      </w:r>
      <w:r w:rsidR="004A425C" w:rsidRPr="006B391D">
        <w:rPr>
          <w:rFonts w:ascii="Garamond" w:hAnsi="Garamond"/>
        </w:rPr>
        <w:t>risultante risposta all’FMD potrebbe fornire informazioni distinte o complementari sulla funzione endoteliale</w:t>
      </w:r>
      <w:r w:rsidR="006B391D">
        <w:rPr>
          <w:rFonts w:ascii="Garamond" w:hAnsi="Garamond"/>
        </w:rPr>
        <w:t xml:space="preserve"> </w:t>
      </w:r>
      <w:r w:rsidR="00203864" w:rsidRPr="006B391D">
        <w:rPr>
          <w:rFonts w:ascii="Garamond" w:hAnsi="Garamond"/>
        </w:rPr>
        <w:t>(18</w:t>
      </w:r>
      <w:r w:rsidR="00345800" w:rsidRPr="006B391D">
        <w:rPr>
          <w:rFonts w:ascii="Garamond" w:hAnsi="Garamond"/>
        </w:rPr>
        <w:t>-</w:t>
      </w:r>
      <w:r w:rsidR="00203864" w:rsidRPr="006B391D">
        <w:rPr>
          <w:rFonts w:ascii="Garamond" w:hAnsi="Garamond"/>
        </w:rPr>
        <w:t>19</w:t>
      </w:r>
      <w:r w:rsidR="004A425C" w:rsidRPr="006B391D">
        <w:rPr>
          <w:rFonts w:ascii="Garamond" w:hAnsi="Garamond"/>
        </w:rPr>
        <w:t>).</w:t>
      </w:r>
    </w:p>
    <w:p w:rsidR="00650616" w:rsidRPr="00345800" w:rsidRDefault="00650616" w:rsidP="008918C9">
      <w:pPr>
        <w:spacing w:line="360" w:lineRule="auto"/>
        <w:jc w:val="both"/>
        <w:rPr>
          <w:rFonts w:ascii="Garamond" w:hAnsi="Garamond"/>
        </w:rPr>
      </w:pPr>
    </w:p>
    <w:p w:rsidR="00232213" w:rsidRPr="00777C2A" w:rsidRDefault="0073275A" w:rsidP="00891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</w:rPr>
      </w:pPr>
      <w:r w:rsidRPr="00777C2A">
        <w:rPr>
          <w:rFonts w:ascii="Garamond" w:hAnsi="Garamond"/>
          <w:b/>
        </w:rPr>
        <w:t>Scopo dello studio</w:t>
      </w:r>
    </w:p>
    <w:p w:rsidR="00A210FF" w:rsidRDefault="00317BD4" w:rsidP="008918C9">
      <w:pPr>
        <w:spacing w:line="360" w:lineRule="auto"/>
        <w:jc w:val="both"/>
        <w:rPr>
          <w:rFonts w:ascii="Garamond" w:hAnsi="Garamond"/>
        </w:rPr>
      </w:pPr>
      <w:r w:rsidRPr="00220B92">
        <w:rPr>
          <w:rFonts w:ascii="Garamond" w:hAnsi="Garamond"/>
        </w:rPr>
        <w:t>Scopo del presente studio è analizzare le modifiche delle variabili emoreologiche</w:t>
      </w:r>
      <w:r w:rsidR="00343905">
        <w:rPr>
          <w:rFonts w:ascii="Garamond" w:hAnsi="Garamond"/>
        </w:rPr>
        <w:t xml:space="preserve">, </w:t>
      </w:r>
      <w:r w:rsidRPr="00220B92">
        <w:rPr>
          <w:rFonts w:ascii="Garamond" w:hAnsi="Garamond"/>
        </w:rPr>
        <w:t>emodinamiche e metaboliche, in una popolazione di individui apparentemente san</w:t>
      </w:r>
      <w:r w:rsidR="00790816">
        <w:rPr>
          <w:rFonts w:ascii="Garamond" w:hAnsi="Garamond"/>
        </w:rPr>
        <w:t>a</w:t>
      </w:r>
      <w:r w:rsidRPr="00220B92">
        <w:rPr>
          <w:rFonts w:ascii="Garamond" w:hAnsi="Garamond"/>
        </w:rPr>
        <w:t xml:space="preserve"> ma con aumentato rischio di sviluppare Diabete Mellito. Mentre precedenti </w:t>
      </w:r>
      <w:r w:rsidR="00BA43DC">
        <w:rPr>
          <w:rFonts w:ascii="Garamond" w:hAnsi="Garamond"/>
        </w:rPr>
        <w:t>lavori</w:t>
      </w:r>
      <w:r w:rsidRPr="00220B92">
        <w:rPr>
          <w:rFonts w:ascii="Garamond" w:hAnsi="Garamond"/>
        </w:rPr>
        <w:t xml:space="preserve"> reclutavano </w:t>
      </w:r>
      <w:r w:rsidR="005B57A9">
        <w:rPr>
          <w:rFonts w:ascii="Garamond" w:hAnsi="Garamond"/>
        </w:rPr>
        <w:t>partecipanti</w:t>
      </w:r>
      <w:r w:rsidR="00393967" w:rsidRPr="00220B92">
        <w:rPr>
          <w:rFonts w:ascii="Garamond" w:hAnsi="Garamond"/>
        </w:rPr>
        <w:t xml:space="preserve"> con ipotetica predisposizione allo sviluppo del Diabete Mellito basata sulla sola familiarità per tale patologia, il presente studio includerà </w:t>
      </w:r>
      <w:r w:rsidR="005B57A9">
        <w:rPr>
          <w:rFonts w:ascii="Garamond" w:hAnsi="Garamond"/>
        </w:rPr>
        <w:t>soggetti</w:t>
      </w:r>
      <w:r w:rsidR="00393967" w:rsidRPr="00220B92">
        <w:rPr>
          <w:rFonts w:ascii="Garamond" w:hAnsi="Garamond"/>
        </w:rPr>
        <w:t xml:space="preserve"> con un punteggio al questionario </w:t>
      </w:r>
      <w:proofErr w:type="spellStart"/>
      <w:r w:rsidR="00393967" w:rsidRPr="00220B92">
        <w:rPr>
          <w:rFonts w:ascii="Garamond" w:hAnsi="Garamond"/>
        </w:rPr>
        <w:t>FindRisc</w:t>
      </w:r>
      <w:proofErr w:type="spellEnd"/>
      <w:r w:rsidR="00393967" w:rsidRPr="00220B92">
        <w:rPr>
          <w:rFonts w:ascii="Garamond" w:hAnsi="Garamond"/>
        </w:rPr>
        <w:t xml:space="preserve"> superiore a 12. Tale questionario infatti, </w:t>
      </w:r>
      <w:r w:rsidR="001F13E0" w:rsidRPr="00220B92">
        <w:rPr>
          <w:rFonts w:ascii="Garamond" w:hAnsi="Garamond"/>
        </w:rPr>
        <w:t>raccomandato dalla </w:t>
      </w:r>
      <w:proofErr w:type="spellStart"/>
      <w:r w:rsidR="001F13E0" w:rsidRPr="00220B92">
        <w:rPr>
          <w:rFonts w:ascii="Garamond" w:hAnsi="Garamond"/>
        </w:rPr>
        <w:t>European</w:t>
      </w:r>
      <w:proofErr w:type="spellEnd"/>
      <w:r w:rsidR="001F13E0" w:rsidRPr="00220B92">
        <w:rPr>
          <w:rFonts w:ascii="Garamond" w:hAnsi="Garamond"/>
        </w:rPr>
        <w:t xml:space="preserve"> Society of </w:t>
      </w:r>
      <w:proofErr w:type="spellStart"/>
      <w:r w:rsidR="001F13E0" w:rsidRPr="00220B92">
        <w:rPr>
          <w:rFonts w:ascii="Garamond" w:hAnsi="Garamond"/>
        </w:rPr>
        <w:t>Cardiology</w:t>
      </w:r>
      <w:proofErr w:type="spellEnd"/>
      <w:r w:rsidR="001F13E0" w:rsidRPr="00220B92">
        <w:rPr>
          <w:rFonts w:ascii="Garamond" w:hAnsi="Garamond"/>
        </w:rPr>
        <w:t> e dalla </w:t>
      </w:r>
      <w:proofErr w:type="spellStart"/>
      <w:r w:rsidR="001F13E0" w:rsidRPr="00220B92">
        <w:rPr>
          <w:rFonts w:ascii="Garamond" w:hAnsi="Garamond"/>
        </w:rPr>
        <w:t>European</w:t>
      </w:r>
      <w:proofErr w:type="spellEnd"/>
      <w:r w:rsidR="006B391D">
        <w:rPr>
          <w:rFonts w:ascii="Garamond" w:hAnsi="Garamond"/>
        </w:rPr>
        <w:t xml:space="preserve"> </w:t>
      </w:r>
      <w:proofErr w:type="spellStart"/>
      <w:r w:rsidR="001F13E0" w:rsidRPr="00220B92">
        <w:rPr>
          <w:rFonts w:ascii="Garamond" w:hAnsi="Garamond"/>
        </w:rPr>
        <w:t>Association</w:t>
      </w:r>
      <w:proofErr w:type="spellEnd"/>
      <w:r w:rsidR="001F13E0" w:rsidRPr="00220B92">
        <w:rPr>
          <w:rFonts w:ascii="Garamond" w:hAnsi="Garamond"/>
        </w:rPr>
        <w:t xml:space="preserve"> for the </w:t>
      </w:r>
      <w:proofErr w:type="spellStart"/>
      <w:r w:rsidR="001F13E0" w:rsidRPr="00220B92">
        <w:rPr>
          <w:rFonts w:ascii="Garamond" w:hAnsi="Garamond"/>
        </w:rPr>
        <w:t>Study</w:t>
      </w:r>
      <w:proofErr w:type="spellEnd"/>
      <w:r w:rsidR="001F13E0" w:rsidRPr="00220B92">
        <w:rPr>
          <w:rFonts w:ascii="Garamond" w:hAnsi="Garamond"/>
        </w:rPr>
        <w:t xml:space="preserve"> of </w:t>
      </w:r>
      <w:proofErr w:type="spellStart"/>
      <w:r w:rsidR="001F13E0" w:rsidRPr="00220B92">
        <w:rPr>
          <w:rFonts w:ascii="Garamond" w:hAnsi="Garamond"/>
        </w:rPr>
        <w:t>Diabetes</w:t>
      </w:r>
      <w:proofErr w:type="spellEnd"/>
      <w:r w:rsidR="001F13E0" w:rsidRPr="00220B92">
        <w:rPr>
          <w:rFonts w:ascii="Garamond" w:hAnsi="Garamond"/>
        </w:rPr>
        <w:t xml:space="preserve">, è </w:t>
      </w:r>
      <w:r w:rsidR="00393967" w:rsidRPr="00220B92">
        <w:rPr>
          <w:rFonts w:ascii="Garamond" w:hAnsi="Garamond"/>
        </w:rPr>
        <w:t>in grado di</w:t>
      </w:r>
      <w:r w:rsidR="001F13E0" w:rsidRPr="00220B92">
        <w:rPr>
          <w:rFonts w:ascii="Garamond" w:hAnsi="Garamond"/>
        </w:rPr>
        <w:t xml:space="preserve"> prevedere il rischio di </w:t>
      </w:r>
      <w:r w:rsidR="00A210FF">
        <w:rPr>
          <w:rFonts w:ascii="Garamond" w:hAnsi="Garamond"/>
        </w:rPr>
        <w:t>sviluppare il</w:t>
      </w:r>
      <w:r w:rsidR="001F13E0" w:rsidRPr="00220B92">
        <w:rPr>
          <w:rFonts w:ascii="Garamond" w:hAnsi="Garamond"/>
        </w:rPr>
        <w:t xml:space="preserve"> Diabete Mellito di tipo 2 nei prossimi dieci </w:t>
      </w:r>
      <w:proofErr w:type="gramStart"/>
      <w:r w:rsidR="001F13E0" w:rsidRPr="00220B92">
        <w:rPr>
          <w:rFonts w:ascii="Garamond" w:hAnsi="Garamond"/>
        </w:rPr>
        <w:t>anni</w:t>
      </w:r>
      <w:r w:rsidR="004116B4" w:rsidRPr="00220B92">
        <w:rPr>
          <w:rFonts w:ascii="Garamond" w:hAnsi="Garamond"/>
        </w:rPr>
        <w:t>(</w:t>
      </w:r>
      <w:proofErr w:type="gramEnd"/>
      <w:r w:rsidR="00203864">
        <w:rPr>
          <w:rFonts w:ascii="Garamond" w:hAnsi="Garamond"/>
        </w:rPr>
        <w:t>20</w:t>
      </w:r>
      <w:r w:rsidR="004116B4" w:rsidRPr="00220B92">
        <w:rPr>
          <w:rFonts w:ascii="Garamond" w:hAnsi="Garamond"/>
        </w:rPr>
        <w:t>)</w:t>
      </w:r>
      <w:r w:rsidR="001F13E0" w:rsidRPr="00220B92">
        <w:rPr>
          <w:rFonts w:ascii="Garamond" w:hAnsi="Garamond"/>
        </w:rPr>
        <w:t>.</w:t>
      </w:r>
    </w:p>
    <w:p w:rsidR="00343905" w:rsidRDefault="00796E18" w:rsidP="008918C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Gli obiettivi del presente </w:t>
      </w:r>
      <w:r w:rsidR="002B128A">
        <w:rPr>
          <w:rFonts w:ascii="Garamond" w:hAnsi="Garamond"/>
        </w:rPr>
        <w:t>lavoro</w:t>
      </w:r>
      <w:r>
        <w:rPr>
          <w:rFonts w:ascii="Garamond" w:hAnsi="Garamond"/>
        </w:rPr>
        <w:t xml:space="preserve"> sono</w:t>
      </w:r>
      <w:r w:rsidR="00343905">
        <w:rPr>
          <w:rFonts w:ascii="Garamond" w:hAnsi="Garamond"/>
        </w:rPr>
        <w:t>:</w:t>
      </w:r>
    </w:p>
    <w:p w:rsidR="00343905" w:rsidRDefault="00796E18" w:rsidP="008918C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Stimare la</w:t>
      </w:r>
      <w:r w:rsidR="00343905">
        <w:rPr>
          <w:rFonts w:ascii="Garamond" w:hAnsi="Garamond"/>
        </w:rPr>
        <w:t xml:space="preserve"> prevalenza di </w:t>
      </w:r>
      <w:r w:rsidR="00A210FF">
        <w:rPr>
          <w:rFonts w:ascii="Garamond" w:hAnsi="Garamond"/>
        </w:rPr>
        <w:t xml:space="preserve">individui </w:t>
      </w:r>
      <w:r w:rsidR="002B128A">
        <w:rPr>
          <w:rFonts w:ascii="Garamond" w:hAnsi="Garamond"/>
        </w:rPr>
        <w:t>appartenenti ad</w:t>
      </w:r>
      <w:r w:rsidR="00A210FF">
        <w:rPr>
          <w:rFonts w:ascii="Garamond" w:hAnsi="Garamond"/>
        </w:rPr>
        <w:t xml:space="preserve"> una popolazione apparentemente sana, con </w:t>
      </w:r>
      <w:r w:rsidR="00343905">
        <w:rPr>
          <w:rFonts w:ascii="Garamond" w:hAnsi="Garamond"/>
        </w:rPr>
        <w:t xml:space="preserve">punteggio al </w:t>
      </w:r>
      <w:proofErr w:type="spellStart"/>
      <w:r w:rsidR="00343905">
        <w:rPr>
          <w:rFonts w:ascii="Garamond" w:hAnsi="Garamond"/>
        </w:rPr>
        <w:t>FindRisc</w:t>
      </w:r>
      <w:proofErr w:type="spellEnd"/>
      <w:r w:rsidR="00343905">
        <w:rPr>
          <w:rFonts w:ascii="Garamond" w:hAnsi="Garamond"/>
        </w:rPr>
        <w:t xml:space="preserve"> maggiore o uguale a 12</w:t>
      </w:r>
      <w:r w:rsidR="00A210FF">
        <w:rPr>
          <w:rFonts w:ascii="Garamond" w:hAnsi="Garamond"/>
        </w:rPr>
        <w:t xml:space="preserve">. </w:t>
      </w:r>
      <w:r w:rsidR="002B128A">
        <w:rPr>
          <w:rFonts w:ascii="Garamond" w:hAnsi="Garamond"/>
        </w:rPr>
        <w:t>Identificare</w:t>
      </w:r>
      <w:r w:rsidR="00343905">
        <w:rPr>
          <w:rFonts w:ascii="Garamond" w:hAnsi="Garamond"/>
        </w:rPr>
        <w:t xml:space="preserve">, all’interno di </w:t>
      </w:r>
      <w:r>
        <w:rPr>
          <w:rFonts w:ascii="Garamond" w:hAnsi="Garamond"/>
        </w:rPr>
        <w:t>tale</w:t>
      </w:r>
      <w:r w:rsidR="00343905">
        <w:rPr>
          <w:rFonts w:ascii="Garamond" w:hAnsi="Garamond"/>
        </w:rPr>
        <w:t xml:space="preserve"> popolazione, </w:t>
      </w:r>
      <w:r>
        <w:rPr>
          <w:rFonts w:ascii="Garamond" w:hAnsi="Garamond"/>
        </w:rPr>
        <w:t>la</w:t>
      </w:r>
      <w:r w:rsidR="00343905">
        <w:rPr>
          <w:rFonts w:ascii="Garamond" w:hAnsi="Garamond"/>
        </w:rPr>
        <w:t xml:space="preserve"> percentuale di individui </w:t>
      </w:r>
      <w:r>
        <w:rPr>
          <w:rFonts w:ascii="Garamond" w:hAnsi="Garamond"/>
        </w:rPr>
        <w:t>con</w:t>
      </w:r>
      <w:r w:rsidR="00343905">
        <w:rPr>
          <w:rFonts w:ascii="Garamond" w:hAnsi="Garamond"/>
        </w:rPr>
        <w:t xml:space="preserve"> glicemia</w:t>
      </w:r>
      <w:r>
        <w:rPr>
          <w:rFonts w:ascii="Garamond" w:hAnsi="Garamond"/>
        </w:rPr>
        <w:t xml:space="preserve"> capillare</w:t>
      </w:r>
      <w:r w:rsidR="00343905">
        <w:rPr>
          <w:rFonts w:ascii="Garamond" w:hAnsi="Garamond"/>
        </w:rPr>
        <w:t xml:space="preserve"> alterata allo </w:t>
      </w:r>
      <w:proofErr w:type="spellStart"/>
      <w:r w:rsidR="00343905">
        <w:rPr>
          <w:rFonts w:ascii="Garamond" w:hAnsi="Garamond"/>
        </w:rPr>
        <w:t>stick</w:t>
      </w:r>
      <w:proofErr w:type="spellEnd"/>
      <w:r w:rsidR="00A210FF">
        <w:rPr>
          <w:rFonts w:ascii="Garamond" w:hAnsi="Garamond"/>
        </w:rPr>
        <w:t xml:space="preserve"> glicemico</w:t>
      </w:r>
      <w:r w:rsidR="00343905">
        <w:rPr>
          <w:rFonts w:ascii="Garamond" w:hAnsi="Garamond"/>
        </w:rPr>
        <w:t xml:space="preserve">. </w:t>
      </w:r>
    </w:p>
    <w:p w:rsidR="00343905" w:rsidRDefault="00ED2E81" w:rsidP="008918C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Valutare, attraverso e</w:t>
      </w:r>
      <w:r w:rsidR="00343905">
        <w:rPr>
          <w:rFonts w:ascii="Garamond" w:hAnsi="Garamond"/>
        </w:rPr>
        <w:t>ffettua</w:t>
      </w:r>
      <w:r>
        <w:rPr>
          <w:rFonts w:ascii="Garamond" w:hAnsi="Garamond"/>
        </w:rPr>
        <w:t>zione del</w:t>
      </w:r>
      <w:r w:rsidR="00343905">
        <w:rPr>
          <w:rFonts w:ascii="Garamond" w:hAnsi="Garamond"/>
        </w:rPr>
        <w:t>la curva da carico di glucosio (OGTT)</w:t>
      </w:r>
      <w:r>
        <w:rPr>
          <w:rFonts w:ascii="Garamond" w:hAnsi="Garamond"/>
        </w:rPr>
        <w:t xml:space="preserve">, la prevalenza di diabete, ridotta tolleranza ai carboidrati e normo-tolleranza ai carboidrati in questi soggetti. Nei tre gruppi di soggetti così </w:t>
      </w:r>
      <w:proofErr w:type="spellStart"/>
      <w:proofErr w:type="gramStart"/>
      <w:r>
        <w:rPr>
          <w:rFonts w:ascii="Garamond" w:hAnsi="Garamond"/>
        </w:rPr>
        <w:t>individuati,saranno</w:t>
      </w:r>
      <w:proofErr w:type="spellEnd"/>
      <w:proofErr w:type="gramEnd"/>
      <w:r>
        <w:rPr>
          <w:rFonts w:ascii="Garamond" w:hAnsi="Garamond"/>
        </w:rPr>
        <w:t xml:space="preserve"> a</w:t>
      </w:r>
      <w:r w:rsidR="00343905">
        <w:rPr>
          <w:rFonts w:ascii="Garamond" w:hAnsi="Garamond"/>
        </w:rPr>
        <w:t>nalizza</w:t>
      </w:r>
      <w:r>
        <w:rPr>
          <w:rFonts w:ascii="Garamond" w:hAnsi="Garamond"/>
        </w:rPr>
        <w:t>t</w:t>
      </w:r>
      <w:r w:rsidR="00343905">
        <w:rPr>
          <w:rFonts w:ascii="Garamond" w:hAnsi="Garamond"/>
        </w:rPr>
        <w:t>e</w:t>
      </w:r>
      <w:r>
        <w:rPr>
          <w:rFonts w:ascii="Garamond" w:hAnsi="Garamond"/>
        </w:rPr>
        <w:t>le variabili</w:t>
      </w:r>
      <w:r w:rsidR="00343905">
        <w:rPr>
          <w:rFonts w:ascii="Garamond" w:hAnsi="Garamond"/>
        </w:rPr>
        <w:t xml:space="preserve"> emoreologic</w:t>
      </w:r>
      <w:r>
        <w:rPr>
          <w:rFonts w:ascii="Garamond" w:hAnsi="Garamond"/>
        </w:rPr>
        <w:t>he</w:t>
      </w:r>
      <w:r w:rsidR="00343905">
        <w:rPr>
          <w:rFonts w:ascii="Garamond" w:hAnsi="Garamond"/>
        </w:rPr>
        <w:t xml:space="preserve"> ed emodinamic</w:t>
      </w:r>
      <w:r>
        <w:rPr>
          <w:rFonts w:ascii="Garamond" w:hAnsi="Garamond"/>
        </w:rPr>
        <w:t xml:space="preserve">he, anche in corso e successivamente ad </w:t>
      </w:r>
      <w:r w:rsidR="00796E18">
        <w:rPr>
          <w:rFonts w:ascii="Garamond" w:hAnsi="Garamond"/>
        </w:rPr>
        <w:t>OGTT.</w:t>
      </w:r>
    </w:p>
    <w:p w:rsidR="00343905" w:rsidRPr="00343905" w:rsidRDefault="00343905" w:rsidP="008918C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Valutare, nelle </w:t>
      </w:r>
      <w:r w:rsidR="00796E18">
        <w:rPr>
          <w:rFonts w:ascii="Garamond" w:hAnsi="Garamond"/>
        </w:rPr>
        <w:t>tre</w:t>
      </w:r>
      <w:r>
        <w:rPr>
          <w:rFonts w:ascii="Garamond" w:hAnsi="Garamond"/>
        </w:rPr>
        <w:t xml:space="preserve"> categorie, gli effetti emoreologici ed emodinamici </w:t>
      </w:r>
      <w:r w:rsidR="00796E18">
        <w:rPr>
          <w:rFonts w:ascii="Garamond" w:hAnsi="Garamond"/>
        </w:rPr>
        <w:t>dell’</w:t>
      </w:r>
      <w:proofErr w:type="spellStart"/>
      <w:r w:rsidR="00796E18">
        <w:rPr>
          <w:rFonts w:ascii="Garamond" w:hAnsi="Garamond"/>
        </w:rPr>
        <w:t>emosottrazione</w:t>
      </w:r>
      <w:proofErr w:type="spellEnd"/>
      <w:r w:rsidR="00796E18">
        <w:rPr>
          <w:rFonts w:ascii="Garamond" w:hAnsi="Garamond"/>
        </w:rPr>
        <w:t xml:space="preserve"> ottenuta mediante donazione di sangue intero</w:t>
      </w:r>
      <w:r>
        <w:rPr>
          <w:rFonts w:ascii="Garamond" w:hAnsi="Garamond"/>
        </w:rPr>
        <w:t xml:space="preserve">. </w:t>
      </w:r>
    </w:p>
    <w:p w:rsidR="00796E18" w:rsidRDefault="00796E18" w:rsidP="008918C9">
      <w:pPr>
        <w:spacing w:line="360" w:lineRule="auto"/>
        <w:jc w:val="both"/>
        <w:rPr>
          <w:rFonts w:ascii="Garamond" w:hAnsi="Garamond"/>
          <w:b/>
        </w:rPr>
      </w:pPr>
    </w:p>
    <w:p w:rsidR="00926B3D" w:rsidRPr="00796E18" w:rsidRDefault="00926B3D" w:rsidP="008918C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b/>
        </w:rPr>
      </w:pPr>
      <w:r w:rsidRPr="00796E18">
        <w:rPr>
          <w:rFonts w:ascii="Garamond" w:hAnsi="Garamond"/>
          <w:b/>
        </w:rPr>
        <w:t>Soggetti e metodi</w:t>
      </w:r>
    </w:p>
    <w:p w:rsidR="00D04054" w:rsidRPr="001F13E0" w:rsidRDefault="00667291" w:rsidP="008918C9">
      <w:pPr>
        <w:spacing w:line="360" w:lineRule="auto"/>
        <w:jc w:val="both"/>
        <w:rPr>
          <w:rFonts w:ascii="Garamond" w:hAnsi="Garamond"/>
        </w:rPr>
      </w:pPr>
      <w:r w:rsidRPr="00777C2A">
        <w:rPr>
          <w:rFonts w:ascii="Garamond" w:hAnsi="Garamond"/>
        </w:rPr>
        <w:t xml:space="preserve">Il presente è uno studio </w:t>
      </w:r>
      <w:r w:rsidR="00F84A83">
        <w:rPr>
          <w:rFonts w:ascii="Garamond" w:hAnsi="Garamond"/>
        </w:rPr>
        <w:t>osservazionale</w:t>
      </w:r>
      <w:r w:rsidRPr="00777C2A">
        <w:rPr>
          <w:rFonts w:ascii="Garamond" w:hAnsi="Garamond"/>
        </w:rPr>
        <w:t>.</w:t>
      </w:r>
    </w:p>
    <w:p w:rsidR="00CD2DED" w:rsidRPr="00777C2A" w:rsidRDefault="00CD2DED" w:rsidP="008918C9">
      <w:pPr>
        <w:spacing w:line="360" w:lineRule="auto"/>
        <w:ind w:left="360"/>
        <w:jc w:val="both"/>
        <w:rPr>
          <w:rFonts w:ascii="Garamond" w:hAnsi="Garamond"/>
          <w:b/>
        </w:rPr>
      </w:pPr>
      <w:r w:rsidRPr="00777C2A">
        <w:rPr>
          <w:rFonts w:ascii="Garamond" w:hAnsi="Garamond"/>
          <w:b/>
        </w:rPr>
        <w:t>3.1 Soggetti</w:t>
      </w:r>
    </w:p>
    <w:p w:rsidR="00926B3D" w:rsidRPr="00777C2A" w:rsidRDefault="00F33FF4" w:rsidP="008918C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Parteciperanno allo</w:t>
      </w:r>
      <w:r w:rsidR="002D2860" w:rsidRPr="00777C2A">
        <w:rPr>
          <w:rFonts w:ascii="Garamond" w:hAnsi="Garamond"/>
        </w:rPr>
        <w:t xml:space="preserve"> studio</w:t>
      </w:r>
      <w:r w:rsidR="00926B3D" w:rsidRPr="00777C2A">
        <w:rPr>
          <w:rFonts w:ascii="Garamond" w:hAnsi="Garamond"/>
        </w:rPr>
        <w:t xml:space="preserve"> donatori di sangue afferenti alle divers</w:t>
      </w:r>
      <w:r w:rsidR="00CD4282">
        <w:rPr>
          <w:rFonts w:ascii="Garamond" w:hAnsi="Garamond"/>
        </w:rPr>
        <w:t>e</w:t>
      </w:r>
      <w:r w:rsidR="00926B3D" w:rsidRPr="00777C2A">
        <w:rPr>
          <w:rFonts w:ascii="Garamond" w:hAnsi="Garamond"/>
        </w:rPr>
        <w:t xml:space="preserve"> sedi dell’AVIS Regione Calabria che abbiano le seguenti caratteristiche:</w:t>
      </w:r>
    </w:p>
    <w:p w:rsidR="00926B3D" w:rsidRPr="00777C2A" w:rsidRDefault="00926B3D" w:rsidP="008918C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777C2A">
        <w:rPr>
          <w:rFonts w:ascii="Garamond" w:hAnsi="Garamond"/>
        </w:rPr>
        <w:t xml:space="preserve">sesso maschile </w:t>
      </w:r>
      <w:r w:rsidR="00D04054">
        <w:rPr>
          <w:rFonts w:ascii="Garamond" w:hAnsi="Garamond"/>
        </w:rPr>
        <w:t>e femminile</w:t>
      </w:r>
    </w:p>
    <w:p w:rsidR="00926B3D" w:rsidRPr="00777C2A" w:rsidRDefault="00926B3D" w:rsidP="008918C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777C2A">
        <w:rPr>
          <w:rFonts w:ascii="Garamond" w:hAnsi="Garamond"/>
        </w:rPr>
        <w:t xml:space="preserve">età compresa tra i </w:t>
      </w:r>
      <w:r w:rsidR="001F13E0">
        <w:rPr>
          <w:rFonts w:ascii="Garamond" w:hAnsi="Garamond"/>
        </w:rPr>
        <w:t>18</w:t>
      </w:r>
      <w:r w:rsidRPr="00777C2A">
        <w:rPr>
          <w:rFonts w:ascii="Garamond" w:hAnsi="Garamond"/>
        </w:rPr>
        <w:t xml:space="preserve"> e i </w:t>
      </w:r>
      <w:r w:rsidR="00D04054">
        <w:rPr>
          <w:rFonts w:ascii="Garamond" w:hAnsi="Garamond"/>
        </w:rPr>
        <w:t>65</w:t>
      </w:r>
      <w:r w:rsidRPr="00777C2A">
        <w:rPr>
          <w:rFonts w:ascii="Garamond" w:hAnsi="Garamond"/>
        </w:rPr>
        <w:t xml:space="preserve"> anni</w:t>
      </w:r>
    </w:p>
    <w:p w:rsidR="00926B3D" w:rsidRPr="00777C2A" w:rsidRDefault="00926B3D" w:rsidP="008918C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777C2A">
        <w:rPr>
          <w:rFonts w:ascii="Garamond" w:hAnsi="Garamond"/>
        </w:rPr>
        <w:t>abitual</w:t>
      </w:r>
      <w:r w:rsidR="0080017B">
        <w:rPr>
          <w:rFonts w:ascii="Garamond" w:hAnsi="Garamond"/>
        </w:rPr>
        <w:t>i</w:t>
      </w:r>
      <w:r w:rsidR="00300A92">
        <w:rPr>
          <w:rFonts w:ascii="Garamond" w:hAnsi="Garamond"/>
        </w:rPr>
        <w:t xml:space="preserve"> donatori</w:t>
      </w:r>
      <w:r w:rsidRPr="00777C2A">
        <w:rPr>
          <w:rFonts w:ascii="Garamond" w:hAnsi="Garamond"/>
        </w:rPr>
        <w:t xml:space="preserve"> di sangue</w:t>
      </w:r>
    </w:p>
    <w:p w:rsidR="00D04054" w:rsidRDefault="00D04054" w:rsidP="008918C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 w:rsidRPr="00D04054">
        <w:rPr>
          <w:rFonts w:ascii="Garamond" w:hAnsi="Garamond"/>
        </w:rPr>
        <w:t xml:space="preserve">punteggio al </w:t>
      </w:r>
      <w:proofErr w:type="spellStart"/>
      <w:r w:rsidRPr="00D04054">
        <w:rPr>
          <w:rFonts w:ascii="Garamond" w:hAnsi="Garamond"/>
        </w:rPr>
        <w:t>FindRisc</w:t>
      </w:r>
      <w:proofErr w:type="spellEnd"/>
      <w:r w:rsidRPr="00D04054">
        <w:rPr>
          <w:rFonts w:ascii="Garamond" w:hAnsi="Garamond"/>
        </w:rPr>
        <w:t xml:space="preserve"> superiore o uguale a 12</w:t>
      </w:r>
    </w:p>
    <w:p w:rsidR="00F33FF4" w:rsidRDefault="00F33FF4" w:rsidP="008918C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glicemia capillare al </w:t>
      </w:r>
      <w:proofErr w:type="spellStart"/>
      <w:r>
        <w:rPr>
          <w:rFonts w:ascii="Garamond" w:hAnsi="Garamond"/>
        </w:rPr>
        <w:t>destrostick</w:t>
      </w:r>
      <w:proofErr w:type="spellEnd"/>
      <w:r>
        <w:rPr>
          <w:rFonts w:ascii="Garamond" w:hAnsi="Garamond"/>
        </w:rPr>
        <w:t xml:space="preserve"> superiore</w:t>
      </w:r>
      <w:r w:rsidR="00776AA7">
        <w:rPr>
          <w:rFonts w:ascii="Garamond" w:hAnsi="Garamond"/>
        </w:rPr>
        <w:t xml:space="preserve"> o uguale</w:t>
      </w:r>
      <w:r>
        <w:rPr>
          <w:rFonts w:ascii="Garamond" w:hAnsi="Garamond"/>
        </w:rPr>
        <w:t xml:space="preserve"> a 100 mg/dl.</w:t>
      </w:r>
    </w:p>
    <w:p w:rsidR="00416285" w:rsidRPr="00777C2A" w:rsidRDefault="002D2860" w:rsidP="008918C9">
      <w:pPr>
        <w:spacing w:line="360" w:lineRule="auto"/>
        <w:jc w:val="both"/>
        <w:rPr>
          <w:rFonts w:ascii="Garamond" w:hAnsi="Garamond"/>
        </w:rPr>
      </w:pPr>
      <w:r w:rsidRPr="00777C2A">
        <w:rPr>
          <w:rFonts w:ascii="Garamond" w:hAnsi="Garamond"/>
        </w:rPr>
        <w:t>Per eliminare</w:t>
      </w:r>
      <w:r w:rsidR="00416285" w:rsidRPr="00777C2A">
        <w:rPr>
          <w:rFonts w:ascii="Garamond" w:hAnsi="Garamond"/>
        </w:rPr>
        <w:t xml:space="preserve"> la possibile influenza di fattori di confusione</w:t>
      </w:r>
      <w:r w:rsidR="006B391D">
        <w:rPr>
          <w:rFonts w:ascii="Garamond" w:hAnsi="Garamond"/>
        </w:rPr>
        <w:t xml:space="preserve"> </w:t>
      </w:r>
      <w:r w:rsidR="007D5705" w:rsidRPr="00777C2A">
        <w:rPr>
          <w:rFonts w:ascii="Garamond" w:hAnsi="Garamond"/>
        </w:rPr>
        <w:t xml:space="preserve">in grado di </w:t>
      </w:r>
      <w:r w:rsidR="007D5705">
        <w:rPr>
          <w:rFonts w:ascii="Garamond" w:hAnsi="Garamond"/>
        </w:rPr>
        <w:t>modificare</w:t>
      </w:r>
      <w:r w:rsidR="007D5705" w:rsidRPr="00777C2A">
        <w:rPr>
          <w:rFonts w:ascii="Garamond" w:hAnsi="Garamond"/>
        </w:rPr>
        <w:t xml:space="preserve"> la viscosità ematica</w:t>
      </w:r>
      <w:r w:rsidR="00416285" w:rsidRPr="00777C2A">
        <w:rPr>
          <w:rFonts w:ascii="Garamond" w:hAnsi="Garamond"/>
        </w:rPr>
        <w:t xml:space="preserve"> vengono esclusi dallo studio:</w:t>
      </w:r>
    </w:p>
    <w:p w:rsidR="002D2860" w:rsidRPr="00777C2A" w:rsidRDefault="002D2860" w:rsidP="008918C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777C2A">
        <w:rPr>
          <w:rFonts w:ascii="Garamond" w:hAnsi="Garamond"/>
        </w:rPr>
        <w:lastRenderedPageBreak/>
        <w:t xml:space="preserve">soggetti </w:t>
      </w:r>
      <w:r w:rsidR="00387A10" w:rsidRPr="00777C2A">
        <w:rPr>
          <w:rFonts w:ascii="Garamond" w:hAnsi="Garamond"/>
        </w:rPr>
        <w:t xml:space="preserve">precedentemente affetti da </w:t>
      </w:r>
      <w:r w:rsidRPr="00777C2A">
        <w:rPr>
          <w:rFonts w:ascii="Garamond" w:hAnsi="Garamond"/>
        </w:rPr>
        <w:t>patol</w:t>
      </w:r>
      <w:r w:rsidR="00387A10" w:rsidRPr="00777C2A">
        <w:rPr>
          <w:rFonts w:ascii="Garamond" w:hAnsi="Garamond"/>
        </w:rPr>
        <w:t>ogia epatica, renale, polmonare</w:t>
      </w:r>
    </w:p>
    <w:p w:rsidR="00387A10" w:rsidRPr="00777C2A" w:rsidRDefault="00387A10" w:rsidP="008918C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777C2A">
        <w:rPr>
          <w:rFonts w:ascii="Garamond" w:hAnsi="Garamond"/>
        </w:rPr>
        <w:t>soggetti precedentemente affetti da patologia infiammatoria</w:t>
      </w:r>
    </w:p>
    <w:p w:rsidR="00ED378A" w:rsidRDefault="00ED378A" w:rsidP="008918C9">
      <w:pPr>
        <w:spacing w:line="360" w:lineRule="auto"/>
        <w:jc w:val="both"/>
        <w:rPr>
          <w:rFonts w:ascii="Garamond" w:hAnsi="Garamond"/>
        </w:rPr>
      </w:pPr>
    </w:p>
    <w:p w:rsidR="00F33FF4" w:rsidRDefault="00F33FF4" w:rsidP="008918C9">
      <w:pPr>
        <w:spacing w:line="360" w:lineRule="auto"/>
        <w:jc w:val="both"/>
        <w:rPr>
          <w:rFonts w:ascii="Garamond" w:hAnsi="Garamond"/>
        </w:rPr>
      </w:pPr>
    </w:p>
    <w:p w:rsidR="00F33FF4" w:rsidRPr="00777C2A" w:rsidRDefault="00F33FF4" w:rsidP="008918C9">
      <w:pPr>
        <w:spacing w:line="360" w:lineRule="auto"/>
        <w:jc w:val="both"/>
        <w:rPr>
          <w:rFonts w:ascii="Garamond" w:hAnsi="Garamond"/>
        </w:rPr>
      </w:pPr>
    </w:p>
    <w:p w:rsidR="00D04054" w:rsidRPr="00D04054" w:rsidRDefault="00CD2DED" w:rsidP="008918C9">
      <w:pPr>
        <w:pStyle w:val="Paragrafoelenco"/>
        <w:numPr>
          <w:ilvl w:val="1"/>
          <w:numId w:val="2"/>
        </w:numPr>
        <w:spacing w:line="360" w:lineRule="auto"/>
        <w:jc w:val="both"/>
        <w:rPr>
          <w:rFonts w:ascii="Garamond" w:hAnsi="Garamond"/>
          <w:b/>
        </w:rPr>
      </w:pPr>
      <w:r w:rsidRPr="00777C2A">
        <w:rPr>
          <w:rFonts w:ascii="Garamond" w:hAnsi="Garamond"/>
          <w:b/>
        </w:rPr>
        <w:t>Metodi</w:t>
      </w:r>
    </w:p>
    <w:p w:rsidR="00174602" w:rsidRDefault="001F13E0" w:rsidP="008918C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</w:t>
      </w:r>
      <w:r w:rsidR="00777C2A" w:rsidRPr="001F13E0">
        <w:rPr>
          <w:rFonts w:ascii="Garamond" w:hAnsi="Garamond"/>
        </w:rPr>
        <w:t xml:space="preserve"> soggetti </w:t>
      </w:r>
      <w:r w:rsidR="00D04054" w:rsidRPr="001F13E0">
        <w:rPr>
          <w:rFonts w:ascii="Garamond" w:hAnsi="Garamond"/>
        </w:rPr>
        <w:t>afferenti alle diverse sedi dell’AVIS Regione Calabria</w:t>
      </w:r>
      <w:r w:rsidR="006B391D">
        <w:rPr>
          <w:rFonts w:ascii="Garamond" w:hAnsi="Garamond"/>
        </w:rPr>
        <w:t xml:space="preserve"> </w:t>
      </w:r>
      <w:r>
        <w:rPr>
          <w:rFonts w:ascii="Garamond" w:hAnsi="Garamond"/>
        </w:rPr>
        <w:t>verrà somministrato</w:t>
      </w:r>
      <w:r w:rsidR="00ED378A">
        <w:rPr>
          <w:rFonts w:ascii="Garamond" w:hAnsi="Garamond"/>
        </w:rPr>
        <w:t xml:space="preserve">, in sede di donazione, </w:t>
      </w:r>
      <w:r>
        <w:rPr>
          <w:rFonts w:ascii="Garamond" w:hAnsi="Garamond"/>
        </w:rPr>
        <w:t>i</w:t>
      </w:r>
      <w:r w:rsidRPr="001F13E0">
        <w:rPr>
          <w:rFonts w:ascii="Garamond" w:hAnsi="Garamond"/>
        </w:rPr>
        <w:t xml:space="preserve">l questionario </w:t>
      </w:r>
      <w:proofErr w:type="spellStart"/>
      <w:r w:rsidRPr="001F13E0">
        <w:rPr>
          <w:rFonts w:ascii="Garamond" w:hAnsi="Garamond"/>
        </w:rPr>
        <w:t>FindRisc</w:t>
      </w:r>
      <w:proofErr w:type="spellEnd"/>
      <w:r w:rsidRPr="001F13E0">
        <w:rPr>
          <w:rFonts w:ascii="Garamond" w:hAnsi="Garamond"/>
        </w:rPr>
        <w:t xml:space="preserve">. Ai donatori con un punteggio al </w:t>
      </w:r>
      <w:proofErr w:type="spellStart"/>
      <w:r w:rsidRPr="001F13E0">
        <w:rPr>
          <w:rFonts w:ascii="Garamond" w:hAnsi="Garamond"/>
        </w:rPr>
        <w:t>Findrisc</w:t>
      </w:r>
      <w:proofErr w:type="spellEnd"/>
      <w:r w:rsidRPr="001F13E0">
        <w:rPr>
          <w:rFonts w:ascii="Garamond" w:hAnsi="Garamond"/>
        </w:rPr>
        <w:t xml:space="preserve"> superiore o uguale a 12, prima della donazione </w:t>
      </w:r>
      <w:r w:rsidR="00B77472">
        <w:rPr>
          <w:rFonts w:ascii="Garamond" w:hAnsi="Garamond"/>
        </w:rPr>
        <w:t>ematica</w:t>
      </w:r>
      <w:r>
        <w:rPr>
          <w:rFonts w:ascii="Garamond" w:hAnsi="Garamond"/>
        </w:rPr>
        <w:t>,</w:t>
      </w:r>
      <w:r w:rsidRPr="001F13E0">
        <w:rPr>
          <w:rFonts w:ascii="Garamond" w:hAnsi="Garamond"/>
        </w:rPr>
        <w:t xml:space="preserve"> verrà effettuata la misurazione della glicemia capillare. I donatori con valori di glicemia capillare superiori o ugual</w:t>
      </w:r>
      <w:r w:rsidR="00776AA7">
        <w:rPr>
          <w:rFonts w:ascii="Garamond" w:hAnsi="Garamond"/>
        </w:rPr>
        <w:t>i</w:t>
      </w:r>
      <w:r w:rsidRPr="001F13E0">
        <w:rPr>
          <w:rFonts w:ascii="Garamond" w:hAnsi="Garamond"/>
        </w:rPr>
        <w:t xml:space="preserve"> a 100 </w:t>
      </w:r>
      <w:r w:rsidR="00776AA7">
        <w:rPr>
          <w:rFonts w:ascii="Garamond" w:hAnsi="Garamond"/>
        </w:rPr>
        <w:t xml:space="preserve">mg/dl </w:t>
      </w:r>
      <w:r w:rsidRPr="001F13E0">
        <w:rPr>
          <w:rFonts w:ascii="Garamond" w:hAnsi="Garamond"/>
        </w:rPr>
        <w:t xml:space="preserve">verranno inclusi nel presente studio previa </w:t>
      </w:r>
      <w:r w:rsidR="00777C2A">
        <w:rPr>
          <w:rFonts w:ascii="Garamond" w:hAnsi="Garamond"/>
        </w:rPr>
        <w:t>adeguata informa</w:t>
      </w:r>
      <w:r>
        <w:rPr>
          <w:rFonts w:ascii="Garamond" w:hAnsi="Garamond"/>
        </w:rPr>
        <w:t xml:space="preserve">zione circa le modalità di svolgimento dello stesso e dopo aver firmato </w:t>
      </w:r>
      <w:r w:rsidR="00777C2A">
        <w:rPr>
          <w:rFonts w:ascii="Garamond" w:hAnsi="Garamond"/>
        </w:rPr>
        <w:t xml:space="preserve">il </w:t>
      </w:r>
      <w:r w:rsidR="00ED378A">
        <w:rPr>
          <w:rFonts w:ascii="Garamond" w:hAnsi="Garamond"/>
        </w:rPr>
        <w:t xml:space="preserve">relativo </w:t>
      </w:r>
      <w:r w:rsidR="00777C2A">
        <w:rPr>
          <w:rFonts w:ascii="Garamond" w:hAnsi="Garamond"/>
        </w:rPr>
        <w:t xml:space="preserve">consenso informato. </w:t>
      </w:r>
    </w:p>
    <w:p w:rsidR="00B53C00" w:rsidRPr="00777C2A" w:rsidRDefault="00777C2A" w:rsidP="008918C9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 partecipanti</w:t>
      </w:r>
      <w:r w:rsidR="006B391D">
        <w:rPr>
          <w:rFonts w:ascii="Garamond" w:hAnsi="Garamond"/>
        </w:rPr>
        <w:t xml:space="preserve"> </w:t>
      </w:r>
      <w:r w:rsidR="00AC40FF">
        <w:rPr>
          <w:rFonts w:ascii="Garamond" w:hAnsi="Garamond"/>
        </w:rPr>
        <w:t>che avranno prestato il proprio consenso scritto ri</w:t>
      </w:r>
      <w:r w:rsidR="00B53C00" w:rsidRPr="00777C2A">
        <w:rPr>
          <w:rFonts w:ascii="Garamond" w:hAnsi="Garamond"/>
        </w:rPr>
        <w:t xml:space="preserve">ceveranno una valutazione cardiovascolare e metabolica </w:t>
      </w:r>
      <w:r w:rsidR="00D04054">
        <w:rPr>
          <w:rFonts w:ascii="Garamond" w:hAnsi="Garamond"/>
        </w:rPr>
        <w:t>7-10 giorni</w:t>
      </w:r>
      <w:r w:rsidR="00B53C00" w:rsidRPr="00777C2A">
        <w:rPr>
          <w:rFonts w:ascii="Garamond" w:hAnsi="Garamond"/>
        </w:rPr>
        <w:t xml:space="preserve"> circa</w:t>
      </w:r>
      <w:r w:rsidR="00D04054">
        <w:rPr>
          <w:rFonts w:ascii="Garamond" w:hAnsi="Garamond"/>
        </w:rPr>
        <w:t xml:space="preserve"> prima</w:t>
      </w:r>
      <w:r w:rsidR="00B53C00" w:rsidRPr="00777C2A">
        <w:rPr>
          <w:rFonts w:ascii="Garamond" w:hAnsi="Garamond"/>
        </w:rPr>
        <w:t xml:space="preserve"> della donazione di sangue, e</w:t>
      </w:r>
      <w:r w:rsidR="002A653B" w:rsidRPr="00777C2A">
        <w:rPr>
          <w:rFonts w:ascii="Garamond" w:hAnsi="Garamond"/>
        </w:rPr>
        <w:t>d esattamente</w:t>
      </w:r>
      <w:r w:rsidR="00B53C00" w:rsidRPr="00777C2A">
        <w:rPr>
          <w:rFonts w:ascii="Garamond" w:hAnsi="Garamond"/>
        </w:rPr>
        <w:t xml:space="preserve"> 48 ore dopo la stessa</w:t>
      </w:r>
      <w:r w:rsidR="00197907">
        <w:rPr>
          <w:rFonts w:ascii="Garamond" w:hAnsi="Garamond"/>
        </w:rPr>
        <w:t>; s</w:t>
      </w:r>
      <w:r>
        <w:rPr>
          <w:rFonts w:ascii="Garamond" w:hAnsi="Garamond"/>
        </w:rPr>
        <w:t>i</w:t>
      </w:r>
      <w:r w:rsidR="00B53C00" w:rsidRPr="00777C2A">
        <w:rPr>
          <w:rFonts w:ascii="Garamond" w:hAnsi="Garamond"/>
        </w:rPr>
        <w:t xml:space="preserve"> dovranno</w:t>
      </w:r>
      <w:r w:rsidR="00197907">
        <w:rPr>
          <w:rFonts w:ascii="Garamond" w:hAnsi="Garamond"/>
        </w:rPr>
        <w:t xml:space="preserve"> pertanto</w:t>
      </w:r>
      <w:r w:rsidR="00B53C00" w:rsidRPr="00777C2A">
        <w:rPr>
          <w:rFonts w:ascii="Garamond" w:hAnsi="Garamond"/>
        </w:rPr>
        <w:t xml:space="preserve"> recare in entrambi i giorni di valutazione presso i nostri locali alle ore 8:00 del mattino a digiuno ed eseguiranno i seguenti esami:</w:t>
      </w:r>
    </w:p>
    <w:p w:rsidR="00D04054" w:rsidRPr="001F13E0" w:rsidRDefault="00B53C00" w:rsidP="008918C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 w:rsidRPr="00777C2A">
        <w:rPr>
          <w:rFonts w:ascii="Garamond" w:hAnsi="Garamond"/>
        </w:rPr>
        <w:t xml:space="preserve">Esame clinico generale con misurazione di altezza, </w:t>
      </w:r>
      <w:proofErr w:type="spellStart"/>
      <w:proofErr w:type="gramStart"/>
      <w:r w:rsidRPr="00777C2A">
        <w:rPr>
          <w:rFonts w:ascii="Garamond" w:hAnsi="Garamond"/>
        </w:rPr>
        <w:t>peso,</w:t>
      </w:r>
      <w:r w:rsidR="006B185D" w:rsidRPr="00777C2A">
        <w:rPr>
          <w:rFonts w:ascii="Garamond" w:hAnsi="Garamond"/>
        </w:rPr>
        <w:t>circonferenza</w:t>
      </w:r>
      <w:proofErr w:type="spellEnd"/>
      <w:proofErr w:type="gramEnd"/>
      <w:r w:rsidR="006B185D" w:rsidRPr="00777C2A">
        <w:rPr>
          <w:rFonts w:ascii="Garamond" w:hAnsi="Garamond"/>
        </w:rPr>
        <w:t xml:space="preserve"> addominale,</w:t>
      </w:r>
      <w:r w:rsidRPr="00777C2A">
        <w:rPr>
          <w:rFonts w:ascii="Garamond" w:hAnsi="Garamond"/>
        </w:rPr>
        <w:t xml:space="preserve"> pressione arteriosa</w:t>
      </w:r>
      <w:r w:rsidR="006B391D">
        <w:rPr>
          <w:rFonts w:ascii="Garamond" w:hAnsi="Garamond"/>
        </w:rPr>
        <w:t xml:space="preserve"> </w:t>
      </w:r>
      <w:r w:rsidR="00387A10" w:rsidRPr="00777C2A">
        <w:rPr>
          <w:rFonts w:ascii="Garamond" w:hAnsi="Garamond"/>
        </w:rPr>
        <w:t>e calcolo del BMI</w:t>
      </w:r>
      <w:r w:rsidR="00B77472">
        <w:rPr>
          <w:rFonts w:ascii="Garamond" w:hAnsi="Garamond"/>
        </w:rPr>
        <w:t>;</w:t>
      </w:r>
    </w:p>
    <w:p w:rsidR="00B53C00" w:rsidRPr="00777C2A" w:rsidRDefault="00D04054" w:rsidP="008918C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Curva da</w:t>
      </w:r>
      <w:r w:rsidR="001F13E0">
        <w:rPr>
          <w:rFonts w:ascii="Garamond" w:hAnsi="Garamond"/>
        </w:rPr>
        <w:t xml:space="preserve"> carico di glucosio (OGTT)</w:t>
      </w:r>
      <w:r w:rsidR="00B77472">
        <w:rPr>
          <w:rFonts w:ascii="Garamond" w:hAnsi="Garamond"/>
        </w:rPr>
        <w:t>;</w:t>
      </w:r>
    </w:p>
    <w:p w:rsidR="00B53C00" w:rsidRPr="00777C2A" w:rsidRDefault="008665F8" w:rsidP="008918C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EcoD</w:t>
      </w:r>
      <w:r w:rsidR="00B53C00" w:rsidRPr="00777C2A">
        <w:rPr>
          <w:rFonts w:ascii="Garamond" w:hAnsi="Garamond"/>
        </w:rPr>
        <w:t>oppler</w:t>
      </w:r>
      <w:proofErr w:type="spellEnd"/>
      <w:r w:rsidR="00B53C00" w:rsidRPr="00777C2A">
        <w:rPr>
          <w:rFonts w:ascii="Garamond" w:hAnsi="Garamond"/>
        </w:rPr>
        <w:t xml:space="preserve"> carotideo</w:t>
      </w:r>
      <w:r w:rsidR="00B77472">
        <w:rPr>
          <w:rFonts w:ascii="Garamond" w:hAnsi="Garamond"/>
        </w:rPr>
        <w:t>;</w:t>
      </w:r>
    </w:p>
    <w:p w:rsidR="00B53C00" w:rsidRPr="00777C2A" w:rsidRDefault="008665F8" w:rsidP="008918C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EcoD</w:t>
      </w:r>
      <w:r w:rsidR="00B53C00" w:rsidRPr="00777C2A">
        <w:rPr>
          <w:rFonts w:ascii="Garamond" w:hAnsi="Garamond"/>
        </w:rPr>
        <w:t>oppler</w:t>
      </w:r>
      <w:proofErr w:type="spellEnd"/>
      <w:r w:rsidR="00B53C00" w:rsidRPr="00777C2A">
        <w:rPr>
          <w:rFonts w:ascii="Garamond" w:hAnsi="Garamond"/>
        </w:rPr>
        <w:t xml:space="preserve"> dell’arteria brachiale</w:t>
      </w:r>
      <w:r w:rsidR="0041658F" w:rsidRPr="00777C2A">
        <w:rPr>
          <w:rFonts w:ascii="Garamond" w:hAnsi="Garamond"/>
        </w:rPr>
        <w:t xml:space="preserve"> con valutazione della</w:t>
      </w:r>
      <w:r w:rsidR="00F51FE0" w:rsidRPr="00777C2A">
        <w:rPr>
          <w:rFonts w:ascii="Garamond" w:hAnsi="Garamond"/>
        </w:rPr>
        <w:t xml:space="preserve"> funzione endoteliale tramite analisi della</w:t>
      </w:r>
      <w:r w:rsidR="0041658F" w:rsidRPr="00777C2A">
        <w:rPr>
          <w:rFonts w:ascii="Garamond" w:hAnsi="Garamond"/>
        </w:rPr>
        <w:t xml:space="preserve"> dilatazione flusso mediata (FMD</w:t>
      </w:r>
      <w:r w:rsidR="00F51FE0" w:rsidRPr="00777C2A">
        <w:rPr>
          <w:rFonts w:ascii="Garamond" w:hAnsi="Garamond"/>
        </w:rPr>
        <w:t>,</w:t>
      </w:r>
      <w:r w:rsidR="0041658F" w:rsidRPr="00777C2A">
        <w:rPr>
          <w:rFonts w:ascii="Garamond" w:hAnsi="Garamond"/>
        </w:rPr>
        <w:t xml:space="preserve"> flow </w:t>
      </w:r>
      <w:proofErr w:type="spellStart"/>
      <w:r w:rsidR="0041658F" w:rsidRPr="00777C2A">
        <w:rPr>
          <w:rFonts w:ascii="Garamond" w:hAnsi="Garamond"/>
        </w:rPr>
        <w:t>mediated</w:t>
      </w:r>
      <w:proofErr w:type="spellEnd"/>
      <w:r w:rsidR="006B391D">
        <w:rPr>
          <w:rFonts w:ascii="Garamond" w:hAnsi="Garamond"/>
        </w:rPr>
        <w:t xml:space="preserve"> </w:t>
      </w:r>
      <w:proofErr w:type="spellStart"/>
      <w:r w:rsidR="0041658F" w:rsidRPr="00777C2A">
        <w:rPr>
          <w:rFonts w:ascii="Garamond" w:hAnsi="Garamond"/>
        </w:rPr>
        <w:t>dilation</w:t>
      </w:r>
      <w:proofErr w:type="spellEnd"/>
      <w:r w:rsidR="0041658F" w:rsidRPr="00777C2A">
        <w:rPr>
          <w:rFonts w:ascii="Garamond" w:hAnsi="Garamond"/>
        </w:rPr>
        <w:t>)</w:t>
      </w:r>
      <w:r w:rsidR="00B77472">
        <w:rPr>
          <w:rFonts w:ascii="Garamond" w:hAnsi="Garamond"/>
        </w:rPr>
        <w:t>.</w:t>
      </w:r>
    </w:p>
    <w:p w:rsidR="00F51FE0" w:rsidRPr="00777C2A" w:rsidRDefault="00F51FE0" w:rsidP="008918C9">
      <w:pPr>
        <w:spacing w:line="360" w:lineRule="auto"/>
        <w:jc w:val="both"/>
        <w:rPr>
          <w:rFonts w:ascii="Garamond" w:hAnsi="Garamond"/>
        </w:rPr>
      </w:pPr>
      <w:r w:rsidRPr="00777C2A">
        <w:rPr>
          <w:rFonts w:ascii="Garamond" w:hAnsi="Garamond"/>
        </w:rPr>
        <w:t>I dati saranno raccolti su schede predisposte all’uopo.</w:t>
      </w:r>
    </w:p>
    <w:p w:rsidR="004116B4" w:rsidRPr="004116B4" w:rsidRDefault="00CD2DED" w:rsidP="008918C9">
      <w:pPr>
        <w:pStyle w:val="Titolo1"/>
        <w:shd w:val="clear" w:color="auto" w:fill="FFFFFF"/>
        <w:spacing w:before="0" w:line="360" w:lineRule="auto"/>
        <w:jc w:val="both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lastRenderedPageBreak/>
        <w:t xml:space="preserve">Tutti i soggetti inclusi nello studio verranno sottoposti ad un completo esame clinico </w:t>
      </w:r>
      <w:r w:rsidR="00F51FE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in cui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:</w:t>
      </w:r>
      <w:r w:rsidR="00F51FE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l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’altezza sarà misurata senza scarpe con l'approssimazione </w:t>
      </w:r>
      <w:r w:rsidR="00C70D09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di 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0,5 centimetri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;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i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l peso sarà misurato con i soggetti in abiti civili ordinari con l’approssimazione di 0,1 kg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; i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l BMI ve</w:t>
      </w:r>
      <w:r w:rsidR="006B185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rrà calcolato come il peso (in K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g) diviso per l'altezza (in m</w:t>
      </w:r>
      <w:r w:rsidRPr="001F6C65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  <w:vertAlign w:val="superscript"/>
        </w:rPr>
        <w:t>2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);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l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a circonferenza 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addominale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verrà misurata a metà strada tra il margine costo</w:t>
      </w:r>
      <w:r w:rsidR="001F6C65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le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inferiore e la cresta </w:t>
      </w:r>
      <w:proofErr w:type="spellStart"/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iliaca;l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</w:t>
      </w:r>
      <w:proofErr w:type="spellEnd"/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pressione sistolica e diastolica sarà misurata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sul braccio destro</w:t>
      </w:r>
      <w:r w:rsidR="00B365BB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con uno sfigmomanometro standardizzato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dopo che il partecipante si sarà riposato</w:t>
      </w:r>
      <w:r w:rsidR="00612BD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per almeno 5 minuti</w:t>
      </w:r>
      <w:r w:rsidR="006B185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. Il fumo di sigaretta e l’a</w:t>
      </w:r>
      <w:r w:rsidR="001F6C65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namnesi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farmacologic</w:t>
      </w:r>
      <w:r w:rsidR="006B185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verranno indagati mediante questionario. </w:t>
      </w:r>
      <w:r w:rsidR="00FD10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Il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sangue venoso per</w:t>
      </w:r>
      <w:r w:rsidR="006227A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l’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analisi di routine</w:t>
      </w:r>
      <w:r w:rsidR="006227A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sarà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raccolt</w:t>
      </w:r>
      <w:r w:rsidR="006227AD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o</w:t>
      </w:r>
      <w:r w:rsidR="00FD10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in una provetta con EDTA e</w:t>
      </w:r>
      <w:r w:rsidR="000265F8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d</w:t>
      </w:r>
      <w:r w:rsidR="00FD10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un’aliquota verrà </w:t>
      </w:r>
      <w:proofErr w:type="spellStart"/>
      <w:r w:rsidR="00FD10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sierata</w:t>
      </w:r>
      <w:proofErr w:type="spellEnd"/>
      <w:r w:rsidR="00FD10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e conservata per futuri dosaggi; il prelievo sarà eseguito la mattina a digiuno per evitare l'influenza di un aumento lipidico e glucidico postprandiale sui parametri emoreologici (</w:t>
      </w:r>
      <w:r w:rsidR="0020386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21</w:t>
      </w:r>
      <w:proofErr w:type="gramStart"/>
      <w:r w:rsidR="00FD10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).</w:t>
      </w:r>
      <w:r w:rsidR="00B53C0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Verrà</w:t>
      </w:r>
      <w:proofErr w:type="gramEnd"/>
      <w:r w:rsidR="00B53C0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prestata particolare attenzione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al fine di evitare la stasi venosa</w:t>
      </w:r>
      <w:r w:rsidR="00F84A83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,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e il </w:t>
      </w:r>
      <w:r w:rsidR="00B53C0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laccio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emostatico</w:t>
      </w:r>
      <w:r w:rsidR="00B365BB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dopo </w:t>
      </w:r>
      <w:proofErr w:type="spellStart"/>
      <w:r w:rsidR="00B365BB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incannulamento</w:t>
      </w:r>
      <w:proofErr w:type="spellEnd"/>
      <w:r w:rsidR="00B365BB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della vena</w:t>
      </w:r>
      <w:r w:rsidR="00B53C0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verrà immediatamente rimosso</w:t>
      </w:r>
      <w:r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.</w:t>
      </w:r>
      <w:r w:rsidR="00B53C00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La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="00344BE3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curva da carico di glucosio verrà effettuata</w:t>
      </w:r>
      <w:r w:rsidR="004116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secondo le raccomandazioni della World </w:t>
      </w:r>
      <w:proofErr w:type="spellStart"/>
      <w:r w:rsidR="004116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Health</w:t>
      </w:r>
      <w:proofErr w:type="spellEnd"/>
      <w:r w:rsidR="004116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Organization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="004116B4" w:rsidRP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(</w:t>
      </w:r>
      <w:r w:rsidR="0020386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22</w:t>
      </w:r>
      <w:r w:rsidR="004116B4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).</w:t>
      </w:r>
    </w:p>
    <w:p w:rsidR="00396636" w:rsidRPr="00777C2A" w:rsidRDefault="00396636" w:rsidP="008918C9">
      <w:pPr>
        <w:spacing w:line="360" w:lineRule="auto"/>
        <w:jc w:val="both"/>
        <w:rPr>
          <w:rFonts w:ascii="Garamond" w:hAnsi="Garamond"/>
        </w:rPr>
      </w:pPr>
    </w:p>
    <w:p w:rsidR="00871E17" w:rsidRPr="00763C17" w:rsidRDefault="00871E17" w:rsidP="008918C9">
      <w:pPr>
        <w:pStyle w:val="Titolo1"/>
        <w:shd w:val="clear" w:color="auto" w:fill="FFFFFF"/>
        <w:spacing w:before="0" w:line="360" w:lineRule="auto"/>
        <w:jc w:val="both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lastRenderedPageBreak/>
        <w:t xml:space="preserve">Lo studio vascolare sarà eseguito utilizzando un </w:t>
      </w:r>
      <w:r w:rsidRPr="008665F8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eco-Doppler Philips </w:t>
      </w:r>
      <w:proofErr w:type="spellStart"/>
      <w:r w:rsidR="008665F8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Affiniti</w:t>
      </w:r>
      <w:proofErr w:type="spellEnd"/>
      <w:r w:rsidR="008665F8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70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(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Royal</w:t>
      </w:r>
      <w:proofErr w:type="spellEnd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Philips 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Electronics</w:t>
      </w:r>
      <w:proofErr w:type="spellEnd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, Olanda) dotato di una sonda lineare ad alta frequenza di 12-5 MHz e di un sistema che consente di registrare contemporaneamente l'elettrocardiogramma. I pazienti saranno studiati dopo 12 ore di digiuno. Sarà inoltre richiesto loro di astenersi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dall'esercizio fisico e di non assumere caffeina la mattina dell'esecuzione dell'esame ecografico.</w:t>
      </w:r>
    </w:p>
    <w:p w:rsidR="00871E17" w:rsidRPr="00763C17" w:rsidRDefault="00871E17" w:rsidP="008918C9">
      <w:pPr>
        <w:pStyle w:val="Titolo1"/>
        <w:shd w:val="clear" w:color="auto" w:fill="FFFFFF"/>
        <w:spacing w:before="0" w:line="360" w:lineRule="auto"/>
        <w:jc w:val="both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</w:p>
    <w:p w:rsidR="00871E17" w:rsidRPr="00763C17" w:rsidRDefault="00871E17" w:rsidP="008918C9">
      <w:pPr>
        <w:pStyle w:val="Titolo1"/>
        <w:shd w:val="clear" w:color="auto" w:fill="FFFFFF"/>
        <w:spacing w:before="0" w:line="360" w:lineRule="auto"/>
        <w:jc w:val="both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  <w:u w:val="single"/>
        </w:rPr>
        <w:t>Arterie carotidi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: le arterie carotidi (comune, interna, esterna e bulbo carotideo) </w:t>
      </w:r>
      <w:r w:rsidR="00C70D09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sa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ranno insonorizzate con paziente in posizione supina, e collo in estensione ed in tre proiezioni: anteriore, laterale e posteriore. La presenza di placca </w:t>
      </w:r>
      <w:r w:rsidR="00C70D09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sa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rà valutata in ogni distretto carotideo visualizzato. Sarà inoltre misurata la velocità di flusso sanguigno a livello della carotide interna. La placca verrà definita come una lesione focale maggiore di 0,5 mm o 50% del valore dello spessore circostante o un ispessimento focale &gt; di 1,5 mm. La stenosi dell'arteria carotide interna sarà definita del 16-50%, quando per tutta la durata del ciclo cardiaco si saranno registrate turbolenze senza evidenza di un aumento della velocità del flusso ematico. La stenosi verrà definita &gt; 50% quando oltre la turbolenza registrata per tutta la durata del ciclo, la velocità sistolica risulterà ≥140 cm/sec; occlusione dell'arteria carotide interna sarà definita come assenza di segnale doppler. I soggetti, indipendentemente dal grado di stenosi o presenza di placca, saranno classificati come aventi aterosclerosi carotidea (CA+), mentre i soggetti con esame normale saranno classificati come non aventi aterosclerosi carotidea (CA-). Durante l'esame saranno registrate immagini durante l'onda T del ciclo cardiaco, dell'arteria carotide comune nelle 3 proiezioni, per la determinazione off-line dello spessore medio-intimale (IMT).</w:t>
      </w:r>
    </w:p>
    <w:p w:rsidR="006B391D" w:rsidRDefault="00871E17" w:rsidP="008918C9">
      <w:pPr>
        <w:pStyle w:val="Titolo1"/>
        <w:shd w:val="clear" w:color="auto" w:fill="FFFFFF"/>
        <w:spacing w:before="0" w:line="360" w:lineRule="auto"/>
        <w:jc w:val="both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Misurazione dello spessore medio intimale o IMT: l'IMT sarà misurato sulla parete lontana (far 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wall</w:t>
      </w:r>
      <w:proofErr w:type="spellEnd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) della carotide comune ad 1 cm dal bulbo carotideo, in un segmento lungo circa 1 cm e nelle 3 proiezioni anteriore, laterale e posteriore. Per l'analisi statistica verrà calcolata la media delle tre misurazioni (IMT medio) ed il valore massimo tra le due arterie carotidi comuni (IMT 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max</w:t>
      </w:r>
      <w:proofErr w:type="spellEnd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). Lo spessore medio-intimale sarà definito come la distanza intercorrente tra l'interfaccia lume-intima e l'interfaccia media-avventizia. La risoluzione delle sonde non consente di definire il limite tre media ed avventizia.</w:t>
      </w:r>
    </w:p>
    <w:p w:rsidR="00871E17" w:rsidRDefault="00871E17" w:rsidP="008918C9">
      <w:pPr>
        <w:pStyle w:val="Titolo1"/>
        <w:shd w:val="clear" w:color="auto" w:fill="FFFFFF"/>
        <w:spacing w:before="0" w:line="360" w:lineRule="auto"/>
        <w:jc w:val="both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  <w:u w:val="single"/>
        </w:rPr>
        <w:lastRenderedPageBreak/>
        <w:t>Funzione endoteliale</w:t>
      </w:r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  <w:u w:val="single"/>
        </w:rPr>
        <w:t xml:space="preserve"> mediante ischemia dell’avambraccio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: verrà valutata a livello dell'arteria brachiale del braccio non dominante. L'arteria brachiale verrà insonorizzata a circa 3 cm dalla piega del gomito, in proiezione longitudinale. Saranno registrate le velocità del flusso ematico in basale e successivamente il diametro interno (ID) del vaso. L'ID verrà definito come la distanza tra il margine superiore dell'eco generata dall'interfaccia fra lume </w:t>
      </w:r>
      <w:r w:rsidR="00C70D09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e 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intima della parete vicina (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near</w:t>
      </w:r>
      <w:proofErr w:type="spellEnd"/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wall</w:t>
      </w:r>
      <w:proofErr w:type="spellEnd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) ed il margine superiore dell'eco generata dall'interfaccia fra lume ed intima della parete profonda (far 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wall</w:t>
      </w:r>
      <w:proofErr w:type="spellEnd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) del vaso. Il diametro verrà misurato tre volte e durante l'onda T del ciclo cardiaco, il valore medio sarà utilizzato per l'analisi statistica. Dopo aver misurato diametro e velocità dell'arteria brachiale in basale, verrà effettuato il test di vasodilatazione flusso mediata (FMD). Per l'esecuzione del test un manicotto sarà posizionato a livello dell'avambraccio e gonfiato alla pressione di 240 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mmHg</w:t>
      </w:r>
      <w:proofErr w:type="spellEnd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per 5 minuti per creare ischemia. Al termine dei 5 minuti il manicotto sarà rapidamente sgonfiato. La caduta delle resistenze periferiche durante ischemia determina un rapido incremento della velocità del flusso ematico (iperemia reattiva) con conseguente stimolazione dell'endotelio e vasodilatazione flusso mediata. Il diametro dell'arteria brachiale verrà misurato non solo a 50 secondi dal termine dell'ischemia ma anche dopo 2 e 3 minuti. In base al tempo in cui verrà ottenuta la massima dilatazione, i soggetti saranno definiti come 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Early</w:t>
      </w:r>
      <w:proofErr w:type="spellEnd"/>
      <w:r w:rsidR="006B391D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Dilators</w:t>
      </w:r>
      <w:proofErr w:type="spellEnd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se la dila</w:t>
      </w:r>
      <w:r w:rsidR="00C70D09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tazione avverrà 50 secondi dopo,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Late 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Dilators</w:t>
      </w:r>
      <w:proofErr w:type="spellEnd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se la vasodilatazione avverrà oltre i 50 secondi. I soggetti che non avranno affatto dilatato dopo ischemia s</w:t>
      </w:r>
      <w:r w:rsidR="009F0182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aranno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definiti co</w:t>
      </w:r>
      <w:r w:rsidR="009F0182"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me</w:t>
      </w:r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 xml:space="preserve"> No </w:t>
      </w:r>
      <w:proofErr w:type="spellStart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Dilators</w:t>
      </w:r>
      <w:proofErr w:type="spellEnd"/>
      <w:r w:rsidRPr="00763C17"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  <w:t>. La vasodilatazione verrà espressa come percentuale di incremento del diametro dopo ischemia rispetto al diametro basale utilizzando la seguente formula (ID post ischemia-ID basale/ID basale) * 100.</w:t>
      </w:r>
    </w:p>
    <w:p w:rsidR="006B391D" w:rsidRDefault="006B391D" w:rsidP="008918C9">
      <w:pPr>
        <w:spacing w:line="360" w:lineRule="auto"/>
        <w:jc w:val="both"/>
        <w:rPr>
          <w:rFonts w:ascii="Garamond" w:hAnsi="Garamond"/>
          <w:u w:val="single"/>
        </w:rPr>
      </w:pPr>
    </w:p>
    <w:p w:rsidR="000101F3" w:rsidRPr="006B391D" w:rsidRDefault="000101F3" w:rsidP="008918C9">
      <w:pPr>
        <w:spacing w:line="360" w:lineRule="auto"/>
        <w:jc w:val="both"/>
        <w:rPr>
          <w:rFonts w:ascii="Garamond" w:hAnsi="Garamond"/>
        </w:rPr>
      </w:pPr>
      <w:r w:rsidRPr="006B391D">
        <w:rPr>
          <w:rFonts w:ascii="Garamond" w:hAnsi="Garamond"/>
          <w:u w:val="single"/>
        </w:rPr>
        <w:t xml:space="preserve">Funzione endoteliale mediante </w:t>
      </w:r>
      <w:proofErr w:type="spellStart"/>
      <w:r w:rsidRPr="006B391D">
        <w:rPr>
          <w:rFonts w:ascii="Garamond" w:hAnsi="Garamond"/>
          <w:u w:val="single"/>
        </w:rPr>
        <w:t>Hand-grip</w:t>
      </w:r>
      <w:proofErr w:type="spellEnd"/>
      <w:r w:rsidRPr="006B391D">
        <w:rPr>
          <w:rFonts w:ascii="Garamond" w:hAnsi="Garamond"/>
          <w:u w:val="single"/>
        </w:rPr>
        <w:t xml:space="preserve"> </w:t>
      </w:r>
      <w:proofErr w:type="spellStart"/>
      <w:r w:rsidRPr="006B391D">
        <w:rPr>
          <w:rFonts w:ascii="Garamond" w:hAnsi="Garamond"/>
          <w:u w:val="single"/>
        </w:rPr>
        <w:t>Exercise</w:t>
      </w:r>
      <w:proofErr w:type="spellEnd"/>
      <w:r w:rsidRPr="006B391D">
        <w:rPr>
          <w:rFonts w:ascii="Garamond" w:hAnsi="Garamond"/>
          <w:u w:val="single"/>
        </w:rPr>
        <w:t>:</w:t>
      </w:r>
      <w:r w:rsidRPr="006B391D">
        <w:rPr>
          <w:rFonts w:ascii="Garamond" w:hAnsi="Garamond"/>
        </w:rPr>
        <w:t xml:space="preserve"> Prima di iniziare la valutazione del</w:t>
      </w:r>
      <w:r w:rsidR="006B391D">
        <w:rPr>
          <w:rFonts w:ascii="Garamond" w:hAnsi="Garamond"/>
        </w:rPr>
        <w:t xml:space="preserve"> </w:t>
      </w:r>
      <w:r w:rsidRPr="006B391D">
        <w:rPr>
          <w:rFonts w:ascii="Garamond" w:hAnsi="Garamond"/>
        </w:rPr>
        <w:t xml:space="preserve">FMD mediante </w:t>
      </w:r>
      <w:proofErr w:type="spellStart"/>
      <w:r w:rsidRPr="006B391D">
        <w:rPr>
          <w:rFonts w:ascii="Garamond" w:hAnsi="Garamond"/>
        </w:rPr>
        <w:t>HandGrip</w:t>
      </w:r>
      <w:proofErr w:type="spellEnd"/>
      <w:r w:rsidRPr="006B391D">
        <w:rPr>
          <w:rFonts w:ascii="Garamond" w:hAnsi="Garamond"/>
        </w:rPr>
        <w:t xml:space="preserve"> ai soggetti verrà chiesto di effettuare tre tentativi di contrazione massimale volontaria (CMV) mediante dinamometro T.K.K. 5401 GRIP-D, al fine di ottenere una media delle tre misurazioni. I soggetti quindi effettueranno una serie di contrazioni ritmiche mediante </w:t>
      </w:r>
      <w:proofErr w:type="spellStart"/>
      <w:r w:rsidRPr="006B391D">
        <w:rPr>
          <w:rFonts w:ascii="Garamond" w:hAnsi="Garamond"/>
        </w:rPr>
        <w:t>HandGrip</w:t>
      </w:r>
      <w:proofErr w:type="spellEnd"/>
      <w:r w:rsidRPr="006B391D">
        <w:rPr>
          <w:rFonts w:ascii="Garamond" w:hAnsi="Garamond"/>
        </w:rPr>
        <w:t>, all’intensità prestabilita del 30% della CMV individuale, alternando due secondi di contrazione a tre di rilasciamento, per una durata complessiva di 6 minuti. Il diametro dell’arteria brachiale sarà monitorato in continuo durante lo svolgimento dell’esercizio e le misurazioni saranno effettuate nei se</w:t>
      </w:r>
      <w:r w:rsidR="006B391D">
        <w:rPr>
          <w:rFonts w:ascii="Garamond" w:hAnsi="Garamond"/>
        </w:rPr>
        <w:t>guenti tempi: 0 minuti, 1 minuto</w:t>
      </w:r>
      <w:r w:rsidRPr="006B391D">
        <w:rPr>
          <w:rFonts w:ascii="Garamond" w:hAnsi="Garamond"/>
        </w:rPr>
        <w:t xml:space="preserve">, 2 minuti, 3 minuti, 4 minuti, 5 minuti, 6 minuti (t0, t1, t2, t3, t4, t5, t6). L’incremento del diametro ai vari tempi </w:t>
      </w:r>
      <w:r w:rsidR="006B391D">
        <w:rPr>
          <w:rFonts w:ascii="Garamond" w:hAnsi="Garamond"/>
        </w:rPr>
        <w:t>sarà</w:t>
      </w:r>
      <w:r w:rsidRPr="006B391D">
        <w:rPr>
          <w:rFonts w:ascii="Garamond" w:hAnsi="Garamond"/>
        </w:rPr>
        <w:t xml:space="preserve"> espresso come percentuale rispetto al diametro basale utilizzando la seguente formula:</w:t>
      </w:r>
    </w:p>
    <w:p w:rsidR="000101F3" w:rsidRPr="000101F3" w:rsidRDefault="000101F3" w:rsidP="008918C9">
      <w:pPr>
        <w:spacing w:line="360" w:lineRule="auto"/>
        <w:jc w:val="both"/>
        <w:rPr>
          <w:rFonts w:ascii="Garamond" w:hAnsi="Garamond"/>
        </w:rPr>
      </w:pPr>
      <w:r w:rsidRPr="006B391D">
        <w:rPr>
          <w:rFonts w:ascii="Garamond" w:hAnsi="Garamond"/>
        </w:rPr>
        <w:t xml:space="preserve">                        FMD</w:t>
      </w:r>
      <w:r w:rsidRPr="006B391D">
        <w:rPr>
          <w:rFonts w:ascii="Garamond" w:hAnsi="Garamond"/>
          <w:b/>
        </w:rPr>
        <w:t xml:space="preserve"> =</w:t>
      </w:r>
      <w:r w:rsidRPr="006B391D">
        <w:rPr>
          <w:rFonts w:ascii="Garamond" w:hAnsi="Garamond"/>
        </w:rPr>
        <w:t xml:space="preserve"> [(</w:t>
      </w:r>
      <w:proofErr w:type="spellStart"/>
      <w:r w:rsidRPr="006B391D">
        <w:rPr>
          <w:rFonts w:ascii="Garamond" w:hAnsi="Garamond"/>
        </w:rPr>
        <w:t>ID</w:t>
      </w:r>
      <w:r w:rsidRPr="006B391D">
        <w:rPr>
          <w:rFonts w:ascii="Garamond" w:hAnsi="Garamond"/>
          <w:vertAlign w:val="subscript"/>
        </w:rPr>
        <w:t>tx</w:t>
      </w:r>
      <w:proofErr w:type="spellEnd"/>
      <w:r w:rsidRPr="006B391D">
        <w:rPr>
          <w:rFonts w:ascii="Garamond" w:hAnsi="Garamond"/>
        </w:rPr>
        <w:t xml:space="preserve">- ID </w:t>
      </w:r>
      <w:proofErr w:type="gramStart"/>
      <w:r w:rsidRPr="006B391D">
        <w:rPr>
          <w:rFonts w:ascii="Garamond" w:hAnsi="Garamond"/>
          <w:vertAlign w:val="subscript"/>
        </w:rPr>
        <w:t>basale</w:t>
      </w:r>
      <w:r w:rsidRPr="006B391D">
        <w:rPr>
          <w:rFonts w:ascii="Garamond" w:hAnsi="Garamond"/>
        </w:rPr>
        <w:t>)/</w:t>
      </w:r>
      <w:proofErr w:type="gramEnd"/>
      <w:r w:rsidRPr="006B391D">
        <w:rPr>
          <w:rFonts w:ascii="Garamond" w:hAnsi="Garamond"/>
        </w:rPr>
        <w:t xml:space="preserve">ID </w:t>
      </w:r>
      <w:r w:rsidRPr="006B391D">
        <w:rPr>
          <w:rFonts w:ascii="Garamond" w:hAnsi="Garamond"/>
          <w:vertAlign w:val="subscript"/>
        </w:rPr>
        <w:t>basale</w:t>
      </w:r>
      <w:r w:rsidRPr="006B391D">
        <w:rPr>
          <w:rFonts w:ascii="Garamond" w:hAnsi="Garamond"/>
        </w:rPr>
        <w:t>] x 100</w:t>
      </w:r>
    </w:p>
    <w:p w:rsidR="000101F3" w:rsidRPr="000101F3" w:rsidRDefault="000101F3" w:rsidP="008918C9">
      <w:pPr>
        <w:jc w:val="both"/>
        <w:rPr>
          <w:rFonts w:ascii="Garamond" w:hAnsi="Garamond"/>
        </w:rPr>
      </w:pPr>
    </w:p>
    <w:p w:rsidR="00232213" w:rsidRPr="00763C17" w:rsidRDefault="00232213" w:rsidP="008918C9">
      <w:pPr>
        <w:pStyle w:val="Titolo1"/>
        <w:shd w:val="clear" w:color="auto" w:fill="FFFFFF"/>
        <w:spacing w:before="0" w:line="360" w:lineRule="auto"/>
        <w:jc w:val="both"/>
        <w:textAlignment w:val="baseline"/>
        <w:rPr>
          <w:rFonts w:ascii="Garamond" w:eastAsiaTheme="minorHAnsi" w:hAnsi="Garamond" w:cstheme="minorBidi"/>
          <w:b w:val="0"/>
          <w:bCs w:val="0"/>
          <w:color w:val="auto"/>
          <w:sz w:val="22"/>
          <w:szCs w:val="22"/>
        </w:rPr>
      </w:pPr>
    </w:p>
    <w:p w:rsidR="00232213" w:rsidRPr="00777C2A" w:rsidRDefault="00232213" w:rsidP="008918C9">
      <w:pPr>
        <w:spacing w:line="360" w:lineRule="auto"/>
        <w:jc w:val="both"/>
      </w:pPr>
    </w:p>
    <w:p w:rsidR="00232213" w:rsidRPr="00777C2A" w:rsidRDefault="00232213" w:rsidP="008918C9">
      <w:pPr>
        <w:spacing w:line="360" w:lineRule="auto"/>
        <w:jc w:val="both"/>
      </w:pPr>
    </w:p>
    <w:p w:rsidR="000101F3" w:rsidRPr="007B1AE8" w:rsidRDefault="000101F3" w:rsidP="008918C9">
      <w:pPr>
        <w:spacing w:line="360" w:lineRule="auto"/>
        <w:jc w:val="both"/>
        <w:rPr>
          <w:rFonts w:ascii="Garamond" w:hAnsi="Garamond" w:cs="Times New Roman"/>
          <w:b/>
        </w:rPr>
      </w:pPr>
    </w:p>
    <w:p w:rsidR="000101F3" w:rsidRPr="007B1AE8" w:rsidRDefault="000101F3" w:rsidP="008918C9">
      <w:pPr>
        <w:spacing w:line="360" w:lineRule="auto"/>
        <w:jc w:val="both"/>
        <w:rPr>
          <w:rFonts w:ascii="Garamond" w:hAnsi="Garamond" w:cs="Times New Roman"/>
          <w:b/>
        </w:rPr>
      </w:pPr>
    </w:p>
    <w:p w:rsidR="002A653B" w:rsidRPr="007B1AE8" w:rsidRDefault="000101F3" w:rsidP="008918C9">
      <w:pPr>
        <w:spacing w:line="360" w:lineRule="auto"/>
        <w:jc w:val="both"/>
        <w:rPr>
          <w:rFonts w:ascii="Garamond" w:hAnsi="Garamond" w:cs="Times New Roman"/>
          <w:b/>
        </w:rPr>
      </w:pPr>
      <w:r w:rsidRPr="007B1AE8">
        <w:rPr>
          <w:rFonts w:ascii="Garamond" w:hAnsi="Garamond" w:cs="Times New Roman"/>
          <w:b/>
        </w:rPr>
        <w:lastRenderedPageBreak/>
        <w:t>B</w:t>
      </w:r>
      <w:r w:rsidR="00EE1D4F" w:rsidRPr="007B1AE8">
        <w:rPr>
          <w:rFonts w:ascii="Garamond" w:hAnsi="Garamond" w:cs="Times New Roman"/>
          <w:b/>
        </w:rPr>
        <w:t>ibliografia</w:t>
      </w:r>
    </w:p>
    <w:p w:rsidR="0032667A" w:rsidRDefault="00340790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777C2A">
        <w:rPr>
          <w:rFonts w:ascii="Garamond" w:hAnsi="Garamond" w:cs="Times New Roman"/>
          <w:lang w:val="en-US"/>
        </w:rPr>
        <w:t xml:space="preserve">Cho YI, Mooney MP, Cho DJ. </w:t>
      </w:r>
      <w:proofErr w:type="spellStart"/>
      <w:r w:rsidRPr="00777C2A">
        <w:rPr>
          <w:rFonts w:ascii="Garamond" w:hAnsi="Garamond" w:cs="Times New Roman"/>
          <w:lang w:val="en-US"/>
        </w:rPr>
        <w:t>Hemorheological</w:t>
      </w:r>
      <w:proofErr w:type="spellEnd"/>
      <w:r w:rsidRPr="00777C2A">
        <w:rPr>
          <w:rFonts w:ascii="Garamond" w:hAnsi="Garamond" w:cs="Times New Roman"/>
          <w:lang w:val="en-US"/>
        </w:rPr>
        <w:t xml:space="preserve"> disorders in diabetes mellitus. J Diabetes </w:t>
      </w:r>
      <w:proofErr w:type="spellStart"/>
      <w:r w:rsidRPr="00777C2A">
        <w:rPr>
          <w:rFonts w:ascii="Garamond" w:hAnsi="Garamond" w:cs="Times New Roman"/>
          <w:lang w:val="en-US"/>
        </w:rPr>
        <w:t>Sci</w:t>
      </w:r>
      <w:proofErr w:type="spellEnd"/>
      <w:r w:rsidRPr="00777C2A">
        <w:rPr>
          <w:rFonts w:ascii="Garamond" w:hAnsi="Garamond" w:cs="Times New Roman"/>
          <w:lang w:val="en-US"/>
        </w:rPr>
        <w:t xml:space="preserve"> Technol. 2008 Nov</w:t>
      </w:r>
      <w:proofErr w:type="gramStart"/>
      <w:r w:rsidRPr="00777C2A">
        <w:rPr>
          <w:rFonts w:ascii="Garamond" w:hAnsi="Garamond" w:cs="Times New Roman"/>
          <w:lang w:val="en-US"/>
        </w:rPr>
        <w:t>;2:1130</w:t>
      </w:r>
      <w:proofErr w:type="gramEnd"/>
      <w:r w:rsidRPr="00777C2A">
        <w:rPr>
          <w:rFonts w:ascii="Garamond" w:hAnsi="Garamond" w:cs="Times New Roman"/>
          <w:lang w:val="en-US"/>
        </w:rPr>
        <w:t>-8.</w:t>
      </w:r>
    </w:p>
    <w:p w:rsidR="0032667A" w:rsidRPr="0032667A" w:rsidRDefault="0032667A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proofErr w:type="spellStart"/>
      <w:r w:rsidRPr="00777C2A">
        <w:rPr>
          <w:rFonts w:ascii="Garamond" w:hAnsi="Garamond" w:cs="Times New Roman"/>
          <w:lang w:val="en-US"/>
        </w:rPr>
        <w:t>Skovborg</w:t>
      </w:r>
      <w:proofErr w:type="spellEnd"/>
      <w:r w:rsidRPr="00777C2A">
        <w:rPr>
          <w:rFonts w:ascii="Garamond" w:hAnsi="Garamond" w:cs="Times New Roman"/>
          <w:lang w:val="en-US"/>
        </w:rPr>
        <w:t xml:space="preserve"> F, Nielsen AV, </w:t>
      </w:r>
      <w:proofErr w:type="spellStart"/>
      <w:r w:rsidRPr="00777C2A">
        <w:rPr>
          <w:rFonts w:ascii="Garamond" w:hAnsi="Garamond" w:cs="Times New Roman"/>
          <w:lang w:val="en-US"/>
        </w:rPr>
        <w:t>Schlichtkrull</w:t>
      </w:r>
      <w:proofErr w:type="spellEnd"/>
      <w:r w:rsidRPr="00777C2A">
        <w:rPr>
          <w:rFonts w:ascii="Garamond" w:hAnsi="Garamond" w:cs="Times New Roman"/>
          <w:lang w:val="en-US"/>
        </w:rPr>
        <w:t xml:space="preserve"> J, </w:t>
      </w:r>
      <w:proofErr w:type="spellStart"/>
      <w:r w:rsidRPr="00777C2A">
        <w:rPr>
          <w:rFonts w:ascii="Garamond" w:hAnsi="Garamond" w:cs="Times New Roman"/>
          <w:lang w:val="en-US"/>
        </w:rPr>
        <w:t>Ditzel</w:t>
      </w:r>
      <w:proofErr w:type="spellEnd"/>
      <w:r w:rsidRPr="00777C2A">
        <w:rPr>
          <w:rFonts w:ascii="Garamond" w:hAnsi="Garamond" w:cs="Times New Roman"/>
          <w:lang w:val="en-US"/>
        </w:rPr>
        <w:t xml:space="preserve"> J. Blood-viscosity in diabetic patients. </w:t>
      </w:r>
      <w:r w:rsidRPr="0032667A">
        <w:rPr>
          <w:rFonts w:ascii="Garamond" w:hAnsi="Garamond" w:cs="Times New Roman"/>
          <w:lang w:val="en-US"/>
        </w:rPr>
        <w:t>Lancet 1966</w:t>
      </w:r>
      <w:proofErr w:type="gramStart"/>
      <w:r w:rsidRPr="0032667A">
        <w:rPr>
          <w:rFonts w:ascii="Garamond" w:hAnsi="Garamond" w:cs="Times New Roman"/>
          <w:lang w:val="en-US"/>
        </w:rPr>
        <w:t>;1:129</w:t>
      </w:r>
      <w:proofErr w:type="gramEnd"/>
      <w:r w:rsidRPr="0032667A">
        <w:rPr>
          <w:rFonts w:ascii="Garamond" w:hAnsi="Garamond" w:cs="Times New Roman"/>
          <w:lang w:val="en-US"/>
        </w:rPr>
        <w:t>–131</w:t>
      </w:r>
      <w:r w:rsidR="007F78B8">
        <w:rPr>
          <w:rFonts w:ascii="Garamond" w:hAnsi="Garamond" w:cs="Times New Roman"/>
          <w:lang w:val="en-US"/>
        </w:rPr>
        <w:t>.</w:t>
      </w:r>
    </w:p>
    <w:p w:rsidR="0032667A" w:rsidRPr="001F6C65" w:rsidRDefault="0032667A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proofErr w:type="spellStart"/>
      <w:r w:rsidRPr="00777C2A">
        <w:rPr>
          <w:rFonts w:ascii="Garamond" w:hAnsi="Garamond" w:cs="Times New Roman"/>
          <w:lang w:val="en-US"/>
        </w:rPr>
        <w:t>Dintenfass</w:t>
      </w:r>
      <w:proofErr w:type="spellEnd"/>
      <w:r w:rsidRPr="00777C2A">
        <w:rPr>
          <w:rFonts w:ascii="Garamond" w:hAnsi="Garamond" w:cs="Times New Roman"/>
          <w:lang w:val="en-US"/>
        </w:rPr>
        <w:t xml:space="preserve"> L. Blood viscosity factors in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777C2A">
        <w:rPr>
          <w:rFonts w:ascii="Garamond" w:hAnsi="Garamond" w:cs="Times New Roman"/>
          <w:lang w:val="en-US"/>
        </w:rPr>
        <w:t xml:space="preserve">severe </w:t>
      </w:r>
      <w:proofErr w:type="gramStart"/>
      <w:r w:rsidRPr="00777C2A">
        <w:rPr>
          <w:rFonts w:ascii="Garamond" w:hAnsi="Garamond" w:cs="Times New Roman"/>
          <w:lang w:val="en-US"/>
        </w:rPr>
        <w:t>non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777C2A">
        <w:rPr>
          <w:rFonts w:ascii="Garamond" w:hAnsi="Garamond" w:cs="Times New Roman"/>
          <w:lang w:val="en-US"/>
        </w:rPr>
        <w:t>diabetic</w:t>
      </w:r>
      <w:proofErr w:type="gramEnd"/>
      <w:r w:rsidRPr="00777C2A">
        <w:rPr>
          <w:rFonts w:ascii="Garamond" w:hAnsi="Garamond" w:cs="Times New Roman"/>
          <w:lang w:val="en-US"/>
        </w:rPr>
        <w:t xml:space="preserve"> and diabetic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777C2A">
        <w:rPr>
          <w:rFonts w:ascii="Garamond" w:hAnsi="Garamond" w:cs="Times New Roman"/>
          <w:lang w:val="en-US"/>
        </w:rPr>
        <w:t xml:space="preserve">retinopathy. </w:t>
      </w:r>
      <w:r w:rsidRPr="001F6C65">
        <w:rPr>
          <w:rFonts w:ascii="Garamond" w:hAnsi="Garamond" w:cs="Times New Roman"/>
          <w:lang w:val="en-US"/>
        </w:rPr>
        <w:t>Biorheology1977</w:t>
      </w:r>
      <w:proofErr w:type="gramStart"/>
      <w:r w:rsidRPr="001F6C65">
        <w:rPr>
          <w:rFonts w:ascii="Garamond" w:hAnsi="Garamond" w:cs="Times New Roman"/>
          <w:lang w:val="en-US"/>
        </w:rPr>
        <w:t>;14:151</w:t>
      </w:r>
      <w:proofErr w:type="gramEnd"/>
      <w:r w:rsidRPr="001F6C65">
        <w:rPr>
          <w:rFonts w:ascii="Garamond" w:hAnsi="Garamond" w:cs="Times New Roman"/>
          <w:lang w:val="en-US"/>
        </w:rPr>
        <w:t>–157</w:t>
      </w:r>
      <w:r w:rsidR="007F78B8" w:rsidRPr="001F6C65">
        <w:rPr>
          <w:rFonts w:ascii="Garamond" w:hAnsi="Garamond" w:cs="Times New Roman"/>
          <w:lang w:val="en-US"/>
        </w:rPr>
        <w:t>.</w:t>
      </w:r>
    </w:p>
    <w:p w:rsidR="009F7068" w:rsidRDefault="0032667A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proofErr w:type="spellStart"/>
      <w:r w:rsidRPr="00777C2A">
        <w:rPr>
          <w:rFonts w:ascii="Garamond" w:hAnsi="Garamond" w:cs="Times New Roman"/>
          <w:lang w:val="en-US"/>
        </w:rPr>
        <w:t>Schmid-Sch</w:t>
      </w:r>
      <w:proofErr w:type="spellEnd"/>
      <w:r w:rsidRPr="00777C2A">
        <w:rPr>
          <w:rFonts w:ascii="Times New Roman" w:hAnsi="Times New Roman" w:cs="Times New Roman"/>
        </w:rPr>
        <w:t>ὄ</w:t>
      </w:r>
      <w:proofErr w:type="spellStart"/>
      <w:r w:rsidRPr="00777C2A">
        <w:rPr>
          <w:rFonts w:ascii="Garamond" w:hAnsi="Garamond" w:cs="Times New Roman"/>
          <w:lang w:val="en-US"/>
        </w:rPr>
        <w:t>nbein</w:t>
      </w:r>
      <w:proofErr w:type="spellEnd"/>
      <w:r w:rsidRPr="00777C2A">
        <w:rPr>
          <w:rFonts w:ascii="Garamond" w:hAnsi="Garamond" w:cs="Times New Roman"/>
          <w:lang w:val="en-US"/>
        </w:rPr>
        <w:t xml:space="preserve"> H, </w:t>
      </w:r>
      <w:proofErr w:type="spellStart"/>
      <w:r w:rsidRPr="00777C2A">
        <w:rPr>
          <w:rFonts w:ascii="Garamond" w:hAnsi="Garamond" w:cs="Times New Roman"/>
          <w:lang w:val="en-US"/>
        </w:rPr>
        <w:t>Volger</w:t>
      </w:r>
      <w:proofErr w:type="spellEnd"/>
      <w:r w:rsidRPr="00777C2A">
        <w:rPr>
          <w:rFonts w:ascii="Garamond" w:hAnsi="Garamond" w:cs="Times New Roman"/>
          <w:lang w:val="en-US"/>
        </w:rPr>
        <w:t xml:space="preserve"> E. Red-cell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777C2A">
        <w:rPr>
          <w:rFonts w:ascii="Garamond" w:hAnsi="Garamond" w:cs="Times New Roman"/>
          <w:lang w:val="en-US"/>
        </w:rPr>
        <w:t>aggregation and red-cell deformability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777C2A">
        <w:rPr>
          <w:rFonts w:ascii="Garamond" w:hAnsi="Garamond" w:cs="Times New Roman"/>
          <w:lang w:val="en-US"/>
        </w:rPr>
        <w:t xml:space="preserve">in diabetes. </w:t>
      </w:r>
      <w:r w:rsidRPr="001F6C65">
        <w:rPr>
          <w:rFonts w:ascii="Garamond" w:hAnsi="Garamond" w:cs="Times New Roman"/>
          <w:lang w:val="en-US"/>
        </w:rPr>
        <w:t>Diabetes 1976</w:t>
      </w:r>
      <w:proofErr w:type="gramStart"/>
      <w:r w:rsidRPr="001F6C65">
        <w:rPr>
          <w:rFonts w:ascii="Garamond" w:hAnsi="Garamond" w:cs="Times New Roman"/>
          <w:lang w:val="en-US"/>
        </w:rPr>
        <w:t>;25</w:t>
      </w:r>
      <w:proofErr w:type="gramEnd"/>
      <w:r w:rsidRPr="001F6C65">
        <w:rPr>
          <w:rFonts w:ascii="Garamond" w:hAnsi="Garamond" w:cs="Times New Roman"/>
          <w:lang w:val="en-US"/>
        </w:rPr>
        <w:t>(Suppl. 2):897–902.</w:t>
      </w:r>
    </w:p>
    <w:p w:rsidR="009F7068" w:rsidRDefault="009F7068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proofErr w:type="spellStart"/>
      <w:r w:rsidRPr="009F7068">
        <w:rPr>
          <w:rFonts w:ascii="Garamond" w:hAnsi="Garamond" w:cs="Times New Roman"/>
          <w:lang w:val="en-US"/>
        </w:rPr>
        <w:t>Tamariz</w:t>
      </w:r>
      <w:proofErr w:type="spellEnd"/>
      <w:r w:rsidRPr="009F7068">
        <w:rPr>
          <w:rFonts w:ascii="Garamond" w:hAnsi="Garamond" w:cs="Times New Roman"/>
          <w:lang w:val="en-US"/>
        </w:rPr>
        <w:t xml:space="preserve"> LJ, Young JH, </w:t>
      </w:r>
      <w:proofErr w:type="spellStart"/>
      <w:r w:rsidRPr="009F7068">
        <w:rPr>
          <w:rFonts w:ascii="Garamond" w:hAnsi="Garamond" w:cs="Times New Roman"/>
          <w:lang w:val="en-US"/>
        </w:rPr>
        <w:t>Pankow</w:t>
      </w:r>
      <w:proofErr w:type="spellEnd"/>
      <w:r w:rsidRPr="009F7068">
        <w:rPr>
          <w:rFonts w:ascii="Garamond" w:hAnsi="Garamond" w:cs="Times New Roman"/>
          <w:lang w:val="en-US"/>
        </w:rPr>
        <w:t xml:space="preserve"> JS, </w:t>
      </w:r>
      <w:proofErr w:type="spellStart"/>
      <w:r w:rsidRPr="009F7068">
        <w:rPr>
          <w:rFonts w:ascii="Garamond" w:hAnsi="Garamond" w:cs="Times New Roman"/>
          <w:lang w:val="en-US"/>
        </w:rPr>
        <w:t>Yeh</w:t>
      </w:r>
      <w:proofErr w:type="spellEnd"/>
      <w:r w:rsidRPr="009F7068">
        <w:rPr>
          <w:rFonts w:ascii="Garamond" w:hAnsi="Garamond" w:cs="Times New Roman"/>
          <w:lang w:val="en-US"/>
        </w:rPr>
        <w:t xml:space="preserve"> HC, Schmidt MI, Astor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 xml:space="preserve">B, </w:t>
      </w:r>
      <w:proofErr w:type="spellStart"/>
      <w:r w:rsidRPr="009F7068">
        <w:rPr>
          <w:rFonts w:ascii="Garamond" w:hAnsi="Garamond" w:cs="Times New Roman"/>
          <w:lang w:val="en-US"/>
        </w:rPr>
        <w:t>Brancati</w:t>
      </w:r>
      <w:proofErr w:type="spellEnd"/>
      <w:r w:rsidRPr="009F7068">
        <w:rPr>
          <w:rFonts w:ascii="Garamond" w:hAnsi="Garamond" w:cs="Times New Roman"/>
          <w:lang w:val="en-US"/>
        </w:rPr>
        <w:t xml:space="preserve"> FL. Blood viscosity and hematocrit as risk factors for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type 2 diabetes mellitus: the atherosclerosis risk in communities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 xml:space="preserve">(ARIC) study. Am J </w:t>
      </w:r>
      <w:proofErr w:type="spellStart"/>
      <w:r w:rsidRPr="009F7068">
        <w:rPr>
          <w:rFonts w:ascii="Garamond" w:hAnsi="Garamond" w:cs="Times New Roman"/>
          <w:lang w:val="en-US"/>
        </w:rPr>
        <w:t>Epidemiol</w:t>
      </w:r>
      <w:proofErr w:type="spellEnd"/>
      <w:r w:rsidRPr="009F7068">
        <w:rPr>
          <w:rFonts w:ascii="Garamond" w:hAnsi="Garamond" w:cs="Times New Roman"/>
          <w:lang w:val="en-US"/>
        </w:rPr>
        <w:t xml:space="preserve"> (2008)</w:t>
      </w:r>
      <w:proofErr w:type="gramStart"/>
      <w:r w:rsidRPr="009F7068">
        <w:rPr>
          <w:rFonts w:ascii="Garamond" w:hAnsi="Garamond" w:cs="Times New Roman"/>
          <w:lang w:val="en-US"/>
        </w:rPr>
        <w:t>;</w:t>
      </w:r>
      <w:proofErr w:type="gramEnd"/>
      <w:r w:rsidRPr="009F7068">
        <w:rPr>
          <w:rFonts w:ascii="Garamond" w:hAnsi="Garamond" w:cs="Times New Roman"/>
          <w:lang w:val="en-US"/>
        </w:rPr>
        <w:t xml:space="preserve"> 168:1153-1160</w:t>
      </w:r>
      <w:r w:rsidR="00E04F90">
        <w:rPr>
          <w:rFonts w:ascii="Garamond" w:hAnsi="Garamond" w:cs="Times New Roman"/>
          <w:lang w:val="en-US"/>
        </w:rPr>
        <w:t>.</w:t>
      </w:r>
    </w:p>
    <w:p w:rsidR="009F7068" w:rsidRDefault="00232213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 xml:space="preserve">Guyton A, Hall J. Textbook of Medical Physiology. </w:t>
      </w:r>
      <w:proofErr w:type="gramStart"/>
      <w:r w:rsidRPr="009F7068">
        <w:rPr>
          <w:rFonts w:ascii="Garamond" w:hAnsi="Garamond" w:cs="Times New Roman"/>
          <w:lang w:val="en-US"/>
        </w:rPr>
        <w:t>10th</w:t>
      </w:r>
      <w:proofErr w:type="gramEnd"/>
      <w:r w:rsidRPr="009F7068">
        <w:rPr>
          <w:rFonts w:ascii="Garamond" w:hAnsi="Garamond" w:cs="Times New Roman"/>
          <w:lang w:val="en-US"/>
        </w:rPr>
        <w:t xml:space="preserve"> ed. Philadelphia, PA, WB Saunders Company, 2000, p. 212–213</w:t>
      </w:r>
      <w:r w:rsidR="007F78B8" w:rsidRPr="009F7068">
        <w:rPr>
          <w:rFonts w:ascii="Garamond" w:hAnsi="Garamond" w:cs="Times New Roman"/>
          <w:lang w:val="en-US"/>
        </w:rPr>
        <w:t>.</w:t>
      </w:r>
    </w:p>
    <w:p w:rsidR="009F7068" w:rsidRPr="009F7068" w:rsidRDefault="00232213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 xml:space="preserve">Stuart J, Kenny MW. Blood rheology. </w:t>
      </w:r>
      <w:r w:rsidRPr="009F7068">
        <w:rPr>
          <w:rFonts w:ascii="Garamond" w:hAnsi="Garamond" w:cs="Times New Roman"/>
        </w:rPr>
        <w:t>J ClinPathol</w:t>
      </w:r>
      <w:proofErr w:type="gramStart"/>
      <w:r w:rsidRPr="009F7068">
        <w:rPr>
          <w:rFonts w:ascii="Garamond" w:hAnsi="Garamond" w:cs="Times New Roman"/>
        </w:rPr>
        <w:t>1980;33:417</w:t>
      </w:r>
      <w:proofErr w:type="gramEnd"/>
      <w:r w:rsidRPr="009F7068">
        <w:rPr>
          <w:rFonts w:ascii="Garamond" w:hAnsi="Garamond" w:cs="Times New Roman"/>
        </w:rPr>
        <w:t>–429</w:t>
      </w:r>
      <w:r w:rsidR="007F78B8" w:rsidRPr="009F7068">
        <w:rPr>
          <w:rFonts w:ascii="Garamond" w:hAnsi="Garamond" w:cs="Times New Roman"/>
        </w:rPr>
        <w:t>.</w:t>
      </w:r>
    </w:p>
    <w:p w:rsidR="009F7068" w:rsidRDefault="00232213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 xml:space="preserve">Yang YJ, Hope ID, </w:t>
      </w:r>
      <w:proofErr w:type="spellStart"/>
      <w:r w:rsidRPr="009F7068">
        <w:rPr>
          <w:rFonts w:ascii="Garamond" w:hAnsi="Garamond" w:cs="Times New Roman"/>
          <w:lang w:val="en-US"/>
        </w:rPr>
        <w:t>Ader</w:t>
      </w:r>
      <w:proofErr w:type="spellEnd"/>
      <w:r w:rsidRPr="009F7068">
        <w:rPr>
          <w:rFonts w:ascii="Garamond" w:hAnsi="Garamond" w:cs="Times New Roman"/>
          <w:lang w:val="en-US"/>
        </w:rPr>
        <w:t xml:space="preserve"> M, Bergman RN.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Insulin transport across capillaries is rate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 xml:space="preserve">limiting for insulin action in dogs. J </w:t>
      </w:r>
      <w:proofErr w:type="spellStart"/>
      <w:r w:rsidRPr="009F7068">
        <w:rPr>
          <w:rFonts w:ascii="Garamond" w:hAnsi="Garamond" w:cs="Times New Roman"/>
          <w:lang w:val="en-US"/>
        </w:rPr>
        <w:t>Clin</w:t>
      </w:r>
      <w:proofErr w:type="spellEnd"/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Invest</w:t>
      </w:r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1989</w:t>
      </w:r>
      <w:proofErr w:type="gramStart"/>
      <w:r w:rsidRPr="009F7068">
        <w:rPr>
          <w:rFonts w:ascii="Garamond" w:hAnsi="Garamond" w:cs="Times New Roman"/>
          <w:lang w:val="en-US"/>
        </w:rPr>
        <w:t>;84:1620</w:t>
      </w:r>
      <w:proofErr w:type="gramEnd"/>
      <w:r w:rsidRPr="009F7068">
        <w:rPr>
          <w:rFonts w:ascii="Garamond" w:hAnsi="Garamond" w:cs="Times New Roman"/>
          <w:lang w:val="en-US"/>
        </w:rPr>
        <w:t>–1628</w:t>
      </w:r>
      <w:r w:rsidR="007F78B8" w:rsidRPr="009F7068">
        <w:rPr>
          <w:rFonts w:ascii="Garamond" w:hAnsi="Garamond" w:cs="Times New Roman"/>
          <w:lang w:val="en-US"/>
        </w:rPr>
        <w:t>.</w:t>
      </w:r>
    </w:p>
    <w:p w:rsidR="009F7068" w:rsidRPr="009F7068" w:rsidRDefault="00465AFD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 xml:space="preserve">Schultz TA, Lewis SB, </w:t>
      </w:r>
      <w:proofErr w:type="spellStart"/>
      <w:r w:rsidRPr="009F7068">
        <w:rPr>
          <w:rFonts w:ascii="Garamond" w:hAnsi="Garamond" w:cs="Times New Roman"/>
          <w:lang w:val="en-US"/>
        </w:rPr>
        <w:t>Westbie</w:t>
      </w:r>
      <w:proofErr w:type="spellEnd"/>
      <w:r w:rsidRPr="009F7068">
        <w:rPr>
          <w:rFonts w:ascii="Garamond" w:hAnsi="Garamond" w:cs="Times New Roman"/>
          <w:lang w:val="en-US"/>
        </w:rPr>
        <w:t xml:space="preserve"> DK, </w:t>
      </w:r>
      <w:proofErr w:type="spellStart"/>
      <w:r w:rsidRPr="009F7068">
        <w:rPr>
          <w:rFonts w:ascii="Garamond" w:hAnsi="Garamond" w:cs="Times New Roman"/>
          <w:lang w:val="en-US"/>
        </w:rPr>
        <w:t>Wallin</w:t>
      </w:r>
      <w:proofErr w:type="spellEnd"/>
      <w:r w:rsidRPr="009F7068">
        <w:rPr>
          <w:rFonts w:ascii="Garamond" w:hAnsi="Garamond" w:cs="Times New Roman"/>
          <w:lang w:val="en-US"/>
        </w:rPr>
        <w:t xml:space="preserve"> JD, </w:t>
      </w:r>
      <w:proofErr w:type="spellStart"/>
      <w:r w:rsidRPr="009F7068">
        <w:rPr>
          <w:rFonts w:ascii="Garamond" w:hAnsi="Garamond" w:cs="Times New Roman"/>
          <w:lang w:val="en-US"/>
        </w:rPr>
        <w:t>Gerich</w:t>
      </w:r>
      <w:proofErr w:type="spellEnd"/>
      <w:r w:rsidRPr="009F7068">
        <w:rPr>
          <w:rFonts w:ascii="Garamond" w:hAnsi="Garamond" w:cs="Times New Roman"/>
          <w:lang w:val="en-US"/>
        </w:rPr>
        <w:t xml:space="preserve"> JE. Glucose delivery: a modulator of glucose uptake in contracting skeletal muscle. </w:t>
      </w:r>
      <w:proofErr w:type="spellStart"/>
      <w:r w:rsidRPr="009F7068">
        <w:rPr>
          <w:rFonts w:ascii="Garamond" w:hAnsi="Garamond" w:cs="Times New Roman"/>
        </w:rPr>
        <w:t>Am</w:t>
      </w:r>
      <w:proofErr w:type="spellEnd"/>
      <w:r w:rsidRPr="009F7068">
        <w:rPr>
          <w:rFonts w:ascii="Garamond" w:hAnsi="Garamond" w:cs="Times New Roman"/>
        </w:rPr>
        <w:t xml:space="preserve"> J </w:t>
      </w:r>
      <w:proofErr w:type="spellStart"/>
      <w:r w:rsidRPr="009F7068">
        <w:rPr>
          <w:rFonts w:ascii="Garamond" w:hAnsi="Garamond" w:cs="Times New Roman"/>
        </w:rPr>
        <w:t>Physiol</w:t>
      </w:r>
      <w:proofErr w:type="spellEnd"/>
      <w:r w:rsidRPr="009F7068">
        <w:rPr>
          <w:rFonts w:ascii="Garamond" w:hAnsi="Garamond" w:cs="Times New Roman"/>
        </w:rPr>
        <w:t xml:space="preserve"> 1977;</w:t>
      </w:r>
      <w:proofErr w:type="gramStart"/>
      <w:r w:rsidRPr="009F7068">
        <w:rPr>
          <w:rFonts w:ascii="Garamond" w:hAnsi="Garamond" w:cs="Times New Roman"/>
        </w:rPr>
        <w:t>233:E</w:t>
      </w:r>
      <w:proofErr w:type="gramEnd"/>
      <w:r w:rsidRPr="009F7068">
        <w:rPr>
          <w:rFonts w:ascii="Garamond" w:hAnsi="Garamond" w:cs="Times New Roman"/>
        </w:rPr>
        <w:t>514–E518</w:t>
      </w:r>
      <w:r w:rsidR="007F78B8" w:rsidRPr="009F7068">
        <w:rPr>
          <w:rFonts w:ascii="Garamond" w:hAnsi="Garamond" w:cs="Times New Roman"/>
        </w:rPr>
        <w:t>.</w:t>
      </w:r>
    </w:p>
    <w:p w:rsidR="009F7068" w:rsidRDefault="00465AFD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 xml:space="preserve">Baron AD, Clark MG. Role of blood flow in the regulation of muscle glucose uptake. </w:t>
      </w:r>
      <w:proofErr w:type="spellStart"/>
      <w:r w:rsidRPr="009F7068">
        <w:rPr>
          <w:rFonts w:ascii="Garamond" w:hAnsi="Garamond" w:cs="Times New Roman"/>
          <w:lang w:val="en-US"/>
        </w:rPr>
        <w:t>Annu</w:t>
      </w:r>
      <w:proofErr w:type="spellEnd"/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Rev</w:t>
      </w:r>
      <w:r w:rsidR="00E369C2">
        <w:rPr>
          <w:rFonts w:ascii="Garamond" w:hAnsi="Garamond" w:cs="Times New Roman"/>
          <w:lang w:val="en-US"/>
        </w:rPr>
        <w:t xml:space="preserve"> </w:t>
      </w:r>
      <w:proofErr w:type="spellStart"/>
      <w:r w:rsidRPr="009F7068">
        <w:rPr>
          <w:rFonts w:ascii="Garamond" w:hAnsi="Garamond" w:cs="Times New Roman"/>
          <w:lang w:val="en-US"/>
        </w:rPr>
        <w:t>Nutr</w:t>
      </w:r>
      <w:proofErr w:type="spellEnd"/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1997</w:t>
      </w:r>
      <w:proofErr w:type="gramStart"/>
      <w:r w:rsidRPr="009F7068">
        <w:rPr>
          <w:rFonts w:ascii="Garamond" w:hAnsi="Garamond" w:cs="Times New Roman"/>
          <w:lang w:val="en-US"/>
        </w:rPr>
        <w:t>;17:487</w:t>
      </w:r>
      <w:proofErr w:type="gramEnd"/>
      <w:r w:rsidRPr="009F7068">
        <w:rPr>
          <w:rFonts w:ascii="Garamond" w:hAnsi="Garamond" w:cs="Times New Roman"/>
          <w:lang w:val="en-US"/>
        </w:rPr>
        <w:t>–499.</w:t>
      </w:r>
    </w:p>
    <w:p w:rsidR="009F7068" w:rsidRPr="009F7068" w:rsidRDefault="004169AE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proofErr w:type="spellStart"/>
      <w:r w:rsidRPr="009F7068">
        <w:rPr>
          <w:rFonts w:ascii="Garamond" w:hAnsi="Garamond" w:cs="Times New Roman"/>
          <w:lang w:val="en-US"/>
        </w:rPr>
        <w:t>Meiselman</w:t>
      </w:r>
      <w:proofErr w:type="spellEnd"/>
      <w:r w:rsidRPr="009F7068">
        <w:rPr>
          <w:rFonts w:ascii="Garamond" w:hAnsi="Garamond" w:cs="Times New Roman"/>
          <w:lang w:val="en-US"/>
        </w:rPr>
        <w:t xml:space="preserve"> HJ, Merrill EW, Gilliland ER, Pelletier GA, </w:t>
      </w:r>
      <w:proofErr w:type="spellStart"/>
      <w:r w:rsidRPr="009F7068">
        <w:rPr>
          <w:rFonts w:ascii="Garamond" w:hAnsi="Garamond" w:cs="Times New Roman"/>
          <w:lang w:val="en-US"/>
        </w:rPr>
        <w:t>Salzman</w:t>
      </w:r>
      <w:proofErr w:type="spellEnd"/>
      <w:r w:rsidRPr="009F7068">
        <w:rPr>
          <w:rFonts w:ascii="Garamond" w:hAnsi="Garamond" w:cs="Times New Roman"/>
          <w:lang w:val="en-US"/>
        </w:rPr>
        <w:t xml:space="preserve"> EW. Influence of plasma </w:t>
      </w:r>
      <w:proofErr w:type="spellStart"/>
      <w:r w:rsidRPr="009F7068">
        <w:rPr>
          <w:rFonts w:ascii="Garamond" w:hAnsi="Garamond" w:cs="Times New Roman"/>
          <w:lang w:val="en-US"/>
        </w:rPr>
        <w:t>osmolarity</w:t>
      </w:r>
      <w:proofErr w:type="spellEnd"/>
      <w:r w:rsidRPr="009F7068">
        <w:rPr>
          <w:rFonts w:ascii="Garamond" w:hAnsi="Garamond" w:cs="Times New Roman"/>
          <w:lang w:val="en-US"/>
        </w:rPr>
        <w:t xml:space="preserve"> on the rheology of human blood. </w:t>
      </w:r>
      <w:r w:rsidRPr="009F7068">
        <w:rPr>
          <w:rFonts w:ascii="Garamond" w:hAnsi="Garamond" w:cs="Times New Roman"/>
        </w:rPr>
        <w:t xml:space="preserve">J </w:t>
      </w:r>
      <w:proofErr w:type="spellStart"/>
      <w:r w:rsidRPr="009F7068">
        <w:rPr>
          <w:rFonts w:ascii="Garamond" w:hAnsi="Garamond" w:cs="Times New Roman"/>
        </w:rPr>
        <w:t>Appl</w:t>
      </w:r>
      <w:proofErr w:type="spellEnd"/>
      <w:r w:rsidR="00E369C2">
        <w:rPr>
          <w:rFonts w:ascii="Garamond" w:hAnsi="Garamond" w:cs="Times New Roman"/>
        </w:rPr>
        <w:t xml:space="preserve"> </w:t>
      </w:r>
      <w:proofErr w:type="spellStart"/>
      <w:r w:rsidRPr="009F7068">
        <w:rPr>
          <w:rFonts w:ascii="Garamond" w:hAnsi="Garamond" w:cs="Times New Roman"/>
        </w:rPr>
        <w:t>Physiol</w:t>
      </w:r>
      <w:proofErr w:type="spellEnd"/>
      <w:r w:rsidR="00E369C2">
        <w:rPr>
          <w:rFonts w:ascii="Garamond" w:hAnsi="Garamond" w:cs="Times New Roman"/>
        </w:rPr>
        <w:t xml:space="preserve"> </w:t>
      </w:r>
      <w:proofErr w:type="gramStart"/>
      <w:r w:rsidRPr="009F7068">
        <w:rPr>
          <w:rFonts w:ascii="Garamond" w:hAnsi="Garamond" w:cs="Times New Roman"/>
        </w:rPr>
        <w:t>1967;22:772</w:t>
      </w:r>
      <w:proofErr w:type="gramEnd"/>
      <w:r w:rsidRPr="009F7068">
        <w:rPr>
          <w:rFonts w:ascii="Garamond" w:hAnsi="Garamond" w:cs="Times New Roman"/>
        </w:rPr>
        <w:t>–78</w:t>
      </w:r>
      <w:r w:rsidR="00C81548">
        <w:rPr>
          <w:rFonts w:ascii="Garamond" w:hAnsi="Garamond" w:cs="Times New Roman"/>
        </w:rPr>
        <w:t>1.</w:t>
      </w:r>
    </w:p>
    <w:p w:rsidR="009F7068" w:rsidRDefault="009F7068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9F7068">
        <w:rPr>
          <w:rFonts w:ascii="Garamond" w:hAnsi="Garamond" w:cs="Times New Roman"/>
          <w:lang w:val="en-US"/>
        </w:rPr>
        <w:t xml:space="preserve">Lowe GD, Lowe JM, Drummond MM, Reith S, Belch JJ, </w:t>
      </w:r>
      <w:proofErr w:type="spellStart"/>
      <w:r w:rsidRPr="009F7068">
        <w:rPr>
          <w:rFonts w:ascii="Garamond" w:hAnsi="Garamond" w:cs="Times New Roman"/>
          <w:lang w:val="en-US"/>
        </w:rPr>
        <w:t>Kesson</w:t>
      </w:r>
      <w:proofErr w:type="spellEnd"/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 xml:space="preserve">CM, Wylie A, </w:t>
      </w:r>
      <w:proofErr w:type="spellStart"/>
      <w:r w:rsidRPr="009F7068">
        <w:rPr>
          <w:rFonts w:ascii="Garamond" w:hAnsi="Garamond" w:cs="Times New Roman"/>
          <w:lang w:val="en-US"/>
        </w:rPr>
        <w:t>Foulds</w:t>
      </w:r>
      <w:proofErr w:type="spellEnd"/>
      <w:r w:rsidRPr="009F7068">
        <w:rPr>
          <w:rFonts w:ascii="Garamond" w:hAnsi="Garamond" w:cs="Times New Roman"/>
          <w:lang w:val="en-US"/>
        </w:rPr>
        <w:t xml:space="preserve"> WS, Forbes CD, </w:t>
      </w:r>
      <w:proofErr w:type="spellStart"/>
      <w:r w:rsidRPr="009F7068">
        <w:rPr>
          <w:rFonts w:ascii="Garamond" w:hAnsi="Garamond" w:cs="Times New Roman"/>
          <w:lang w:val="en-US"/>
        </w:rPr>
        <w:t>MacCuish</w:t>
      </w:r>
      <w:proofErr w:type="spellEnd"/>
      <w:r w:rsidRPr="009F7068">
        <w:rPr>
          <w:rFonts w:ascii="Garamond" w:hAnsi="Garamond" w:cs="Times New Roman"/>
          <w:lang w:val="en-US"/>
        </w:rPr>
        <w:t xml:space="preserve"> AC, </w:t>
      </w:r>
      <w:proofErr w:type="spellStart"/>
      <w:r w:rsidRPr="009F7068">
        <w:rPr>
          <w:rFonts w:ascii="Garamond" w:hAnsi="Garamond" w:cs="Times New Roman"/>
          <w:lang w:val="en-US"/>
        </w:rPr>
        <w:t>Manderson</w:t>
      </w:r>
      <w:proofErr w:type="spellEnd"/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 xml:space="preserve">WG. Blood viscosity in young male diabetics with and without retinopathy. </w:t>
      </w:r>
      <w:proofErr w:type="spellStart"/>
      <w:r w:rsidRPr="009F7068">
        <w:rPr>
          <w:rFonts w:ascii="Garamond" w:hAnsi="Garamond" w:cs="Times New Roman"/>
          <w:lang w:val="en-US"/>
        </w:rPr>
        <w:t>Diabetologia</w:t>
      </w:r>
      <w:proofErr w:type="spellEnd"/>
      <w:r w:rsidR="00E369C2">
        <w:rPr>
          <w:rFonts w:ascii="Garamond" w:hAnsi="Garamond" w:cs="Times New Roman"/>
          <w:lang w:val="en-US"/>
        </w:rPr>
        <w:t xml:space="preserve"> </w:t>
      </w:r>
      <w:r w:rsidRPr="009F7068">
        <w:rPr>
          <w:rFonts w:ascii="Garamond" w:hAnsi="Garamond" w:cs="Times New Roman"/>
          <w:lang w:val="en-US"/>
        </w:rPr>
        <w:t>1980</w:t>
      </w:r>
      <w:proofErr w:type="gramStart"/>
      <w:r w:rsidRPr="009F7068">
        <w:rPr>
          <w:rFonts w:ascii="Garamond" w:hAnsi="Garamond" w:cs="Times New Roman"/>
          <w:lang w:val="en-US"/>
        </w:rPr>
        <w:t>;18:359</w:t>
      </w:r>
      <w:proofErr w:type="gramEnd"/>
      <w:r w:rsidRPr="009F7068">
        <w:rPr>
          <w:rFonts w:ascii="Garamond" w:hAnsi="Garamond" w:cs="Times New Roman"/>
          <w:lang w:val="en-US"/>
        </w:rPr>
        <w:t>–363.</w:t>
      </w:r>
    </w:p>
    <w:p w:rsidR="00A07916" w:rsidRPr="00A07916" w:rsidRDefault="007F78B8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proofErr w:type="spellStart"/>
      <w:r w:rsidRPr="009F7068">
        <w:rPr>
          <w:rFonts w:ascii="Garamond" w:hAnsi="Garamond"/>
          <w:lang w:val="en-US"/>
        </w:rPr>
        <w:t>Irace</w:t>
      </w:r>
      <w:proofErr w:type="spellEnd"/>
      <w:r w:rsidRPr="009F7068">
        <w:rPr>
          <w:rFonts w:ascii="Garamond" w:hAnsi="Garamond"/>
          <w:lang w:val="en-US"/>
        </w:rPr>
        <w:t xml:space="preserve"> C, </w:t>
      </w:r>
      <w:proofErr w:type="spellStart"/>
      <w:r w:rsidRPr="009F7068">
        <w:rPr>
          <w:rFonts w:ascii="Garamond" w:hAnsi="Garamond"/>
          <w:lang w:val="en-US"/>
        </w:rPr>
        <w:t>Carallo</w:t>
      </w:r>
      <w:proofErr w:type="spellEnd"/>
      <w:r w:rsidRPr="009F7068">
        <w:rPr>
          <w:rFonts w:ascii="Garamond" w:hAnsi="Garamond"/>
          <w:lang w:val="en-US"/>
        </w:rPr>
        <w:t xml:space="preserve"> C, </w:t>
      </w:r>
      <w:proofErr w:type="spellStart"/>
      <w:r w:rsidRPr="009F7068">
        <w:rPr>
          <w:rFonts w:ascii="Garamond" w:hAnsi="Garamond"/>
          <w:lang w:val="en-US"/>
        </w:rPr>
        <w:t>Scavelli</w:t>
      </w:r>
      <w:proofErr w:type="spellEnd"/>
      <w:r w:rsidRPr="009F7068">
        <w:rPr>
          <w:rFonts w:ascii="Garamond" w:hAnsi="Garamond"/>
          <w:lang w:val="en-US"/>
        </w:rPr>
        <w:t xml:space="preserve"> F, De </w:t>
      </w:r>
      <w:proofErr w:type="spellStart"/>
      <w:r w:rsidRPr="009F7068">
        <w:rPr>
          <w:rFonts w:ascii="Garamond" w:hAnsi="Garamond"/>
          <w:lang w:val="en-US"/>
        </w:rPr>
        <w:t>Franceschi</w:t>
      </w:r>
      <w:proofErr w:type="spellEnd"/>
      <w:r w:rsidRPr="009F7068">
        <w:rPr>
          <w:rFonts w:ascii="Garamond" w:hAnsi="Garamond"/>
          <w:lang w:val="en-US"/>
        </w:rPr>
        <w:t xml:space="preserve"> MS, Esposito T, </w:t>
      </w:r>
      <w:proofErr w:type="spellStart"/>
      <w:r w:rsidRPr="009F7068">
        <w:rPr>
          <w:rFonts w:ascii="Garamond" w:hAnsi="Garamond"/>
          <w:lang w:val="en-US"/>
        </w:rPr>
        <w:t>Gnasso</w:t>
      </w:r>
      <w:proofErr w:type="spellEnd"/>
      <w:r w:rsidRPr="009F7068">
        <w:rPr>
          <w:rFonts w:ascii="Garamond" w:hAnsi="Garamond"/>
          <w:lang w:val="en-US"/>
        </w:rPr>
        <w:t xml:space="preserve"> A. Blood viscosity in subjects with </w:t>
      </w:r>
      <w:proofErr w:type="spellStart"/>
      <w:r w:rsidRPr="009F7068">
        <w:rPr>
          <w:rFonts w:ascii="Garamond" w:hAnsi="Garamond"/>
          <w:lang w:val="en-US"/>
        </w:rPr>
        <w:t>normoglycemia</w:t>
      </w:r>
      <w:proofErr w:type="spellEnd"/>
      <w:r w:rsidRPr="009F7068">
        <w:rPr>
          <w:rFonts w:ascii="Garamond" w:hAnsi="Garamond"/>
          <w:lang w:val="en-US"/>
        </w:rPr>
        <w:t xml:space="preserve"> and prediabetes. Diabetes Care (2014 Feb); 37(2):488-492. </w:t>
      </w:r>
    </w:p>
    <w:p w:rsidR="00A07916" w:rsidRPr="00A07916" w:rsidRDefault="00B13AEE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proofErr w:type="spellStart"/>
      <w:r w:rsidRPr="00A07916">
        <w:rPr>
          <w:rFonts w:ascii="Garamond" w:hAnsi="Garamond"/>
          <w:lang w:val="en-US"/>
        </w:rPr>
        <w:t>Gnasso</w:t>
      </w:r>
      <w:proofErr w:type="spellEnd"/>
      <w:r w:rsidRPr="00A07916">
        <w:rPr>
          <w:rFonts w:ascii="Garamond" w:hAnsi="Garamond"/>
          <w:lang w:val="en-US"/>
        </w:rPr>
        <w:t xml:space="preserve"> A, </w:t>
      </w:r>
      <w:proofErr w:type="spellStart"/>
      <w:r w:rsidRPr="00A07916">
        <w:rPr>
          <w:rFonts w:ascii="Garamond" w:hAnsi="Garamond"/>
          <w:lang w:val="en-US"/>
        </w:rPr>
        <w:t>Cacia</w:t>
      </w:r>
      <w:proofErr w:type="spellEnd"/>
      <w:r w:rsidRPr="00A07916">
        <w:rPr>
          <w:rFonts w:ascii="Garamond" w:hAnsi="Garamond"/>
          <w:lang w:val="en-US"/>
        </w:rPr>
        <w:t xml:space="preserve"> M, </w:t>
      </w:r>
      <w:proofErr w:type="spellStart"/>
      <w:r w:rsidRPr="00A07916">
        <w:rPr>
          <w:rFonts w:ascii="Garamond" w:hAnsi="Garamond"/>
          <w:lang w:val="en-US"/>
        </w:rPr>
        <w:t>Cortese</w:t>
      </w:r>
      <w:proofErr w:type="spellEnd"/>
      <w:r w:rsidRPr="00A07916">
        <w:rPr>
          <w:rFonts w:ascii="Garamond" w:hAnsi="Garamond"/>
          <w:lang w:val="en-US"/>
        </w:rPr>
        <w:t xml:space="preserve"> C, </w:t>
      </w:r>
      <w:proofErr w:type="spellStart"/>
      <w:r w:rsidRPr="00A07916">
        <w:rPr>
          <w:rFonts w:ascii="Garamond" w:hAnsi="Garamond"/>
          <w:lang w:val="en-US"/>
        </w:rPr>
        <w:t>Succurro</w:t>
      </w:r>
      <w:proofErr w:type="spellEnd"/>
      <w:r w:rsidRPr="00A07916">
        <w:rPr>
          <w:rFonts w:ascii="Garamond" w:hAnsi="Garamond"/>
          <w:lang w:val="en-US"/>
        </w:rPr>
        <w:t xml:space="preserve"> E, </w:t>
      </w:r>
      <w:proofErr w:type="spellStart"/>
      <w:r w:rsidRPr="00A07916">
        <w:rPr>
          <w:rFonts w:ascii="Garamond" w:hAnsi="Garamond"/>
          <w:lang w:val="en-US"/>
        </w:rPr>
        <w:t>Andreozzi</w:t>
      </w:r>
      <w:proofErr w:type="spellEnd"/>
      <w:r w:rsidRPr="00A07916">
        <w:rPr>
          <w:rFonts w:ascii="Garamond" w:hAnsi="Garamond"/>
          <w:lang w:val="en-US"/>
        </w:rPr>
        <w:t xml:space="preserve"> F, </w:t>
      </w:r>
      <w:proofErr w:type="spellStart"/>
      <w:r w:rsidRPr="00A07916">
        <w:rPr>
          <w:rFonts w:ascii="Garamond" w:hAnsi="Garamond"/>
          <w:lang w:val="en-US"/>
        </w:rPr>
        <w:t>Carallo</w:t>
      </w:r>
      <w:proofErr w:type="spellEnd"/>
      <w:r w:rsidRPr="00A07916">
        <w:rPr>
          <w:rFonts w:ascii="Garamond" w:hAnsi="Garamond"/>
          <w:lang w:val="en-US"/>
        </w:rPr>
        <w:t xml:space="preserve"> C, </w:t>
      </w:r>
      <w:proofErr w:type="spellStart"/>
      <w:r w:rsidRPr="00A07916">
        <w:rPr>
          <w:rFonts w:ascii="Garamond" w:hAnsi="Garamond"/>
          <w:lang w:val="en-US"/>
        </w:rPr>
        <w:t>Irace</w:t>
      </w:r>
      <w:proofErr w:type="spellEnd"/>
      <w:r w:rsidRPr="00A07916">
        <w:rPr>
          <w:rFonts w:ascii="Garamond" w:hAnsi="Garamond"/>
          <w:lang w:val="en-US"/>
        </w:rPr>
        <w:t xml:space="preserve"> C. No effect on the short-term of a decrease in blood viscosity on insulin resistance. </w:t>
      </w:r>
      <w:proofErr w:type="spellStart"/>
      <w:r w:rsidRPr="00A07916">
        <w:rPr>
          <w:rFonts w:ascii="Garamond" w:hAnsi="Garamond"/>
          <w:lang w:val="en-US"/>
        </w:rPr>
        <w:t>Clin</w:t>
      </w:r>
      <w:proofErr w:type="spellEnd"/>
      <w:r w:rsidR="00E369C2">
        <w:rPr>
          <w:rFonts w:ascii="Garamond" w:hAnsi="Garamond"/>
          <w:lang w:val="en-US"/>
        </w:rPr>
        <w:t xml:space="preserve"> </w:t>
      </w:r>
      <w:proofErr w:type="spellStart"/>
      <w:r w:rsidRPr="00A07916">
        <w:rPr>
          <w:rFonts w:ascii="Garamond" w:hAnsi="Garamond"/>
          <w:lang w:val="en-US"/>
        </w:rPr>
        <w:t>Hemorheol</w:t>
      </w:r>
      <w:proofErr w:type="spellEnd"/>
      <w:r w:rsidR="00E369C2">
        <w:rPr>
          <w:rFonts w:ascii="Garamond" w:hAnsi="Garamond"/>
          <w:lang w:val="en-US"/>
        </w:rPr>
        <w:t xml:space="preserve"> </w:t>
      </w:r>
      <w:proofErr w:type="spellStart"/>
      <w:r w:rsidRPr="00A07916">
        <w:rPr>
          <w:rFonts w:ascii="Garamond" w:hAnsi="Garamond"/>
          <w:lang w:val="en-US"/>
        </w:rPr>
        <w:t>Microcirc</w:t>
      </w:r>
      <w:proofErr w:type="spellEnd"/>
      <w:r w:rsidRPr="00A07916">
        <w:rPr>
          <w:rFonts w:ascii="Garamond" w:hAnsi="Garamond"/>
          <w:lang w:val="en-US"/>
        </w:rPr>
        <w:t>. 2018</w:t>
      </w:r>
      <w:proofErr w:type="gramStart"/>
      <w:r w:rsidRPr="00A07916">
        <w:rPr>
          <w:rFonts w:ascii="Garamond" w:hAnsi="Garamond"/>
          <w:lang w:val="en-US"/>
        </w:rPr>
        <w:t>;68</w:t>
      </w:r>
      <w:proofErr w:type="gramEnd"/>
      <w:r w:rsidRPr="00A07916">
        <w:rPr>
          <w:rFonts w:ascii="Garamond" w:hAnsi="Garamond"/>
          <w:lang w:val="en-US"/>
        </w:rPr>
        <w:t>(1):45-50.</w:t>
      </w:r>
    </w:p>
    <w:p w:rsidR="00A07916" w:rsidRPr="004A425C" w:rsidRDefault="0010611A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proofErr w:type="spellStart"/>
      <w:r w:rsidRPr="00A07916">
        <w:rPr>
          <w:rFonts w:ascii="Garamond" w:hAnsi="Garamond"/>
          <w:lang w:val="en-US"/>
        </w:rPr>
        <w:t>Gnasso</w:t>
      </w:r>
      <w:proofErr w:type="spellEnd"/>
      <w:r w:rsidRPr="00A07916">
        <w:rPr>
          <w:rFonts w:ascii="Garamond" w:hAnsi="Garamond"/>
          <w:lang w:val="en-US"/>
        </w:rPr>
        <w:t xml:space="preserve"> A., </w:t>
      </w:r>
      <w:proofErr w:type="spellStart"/>
      <w:r w:rsidRPr="00A07916">
        <w:rPr>
          <w:rFonts w:ascii="Garamond" w:hAnsi="Garamond"/>
          <w:lang w:val="en-US"/>
        </w:rPr>
        <w:t>Cacia</w:t>
      </w:r>
      <w:proofErr w:type="spellEnd"/>
      <w:r w:rsidRPr="00A07916">
        <w:rPr>
          <w:rFonts w:ascii="Garamond" w:hAnsi="Garamond"/>
          <w:lang w:val="en-US"/>
        </w:rPr>
        <w:t xml:space="preserve"> M., </w:t>
      </w:r>
      <w:proofErr w:type="spellStart"/>
      <w:r w:rsidRPr="00A07916">
        <w:rPr>
          <w:rFonts w:ascii="Garamond" w:hAnsi="Garamond"/>
          <w:lang w:val="en-US"/>
        </w:rPr>
        <w:t>Cutruzzolà</w:t>
      </w:r>
      <w:proofErr w:type="spellEnd"/>
      <w:r w:rsidRPr="00A07916">
        <w:rPr>
          <w:rFonts w:ascii="Garamond" w:hAnsi="Garamond"/>
          <w:lang w:val="en-US"/>
        </w:rPr>
        <w:t xml:space="preserve"> A., </w:t>
      </w:r>
      <w:proofErr w:type="spellStart"/>
      <w:r w:rsidRPr="00A07916">
        <w:rPr>
          <w:rFonts w:ascii="Garamond" w:hAnsi="Garamond"/>
          <w:lang w:val="en-US"/>
        </w:rPr>
        <w:t>Minieri</w:t>
      </w:r>
      <w:proofErr w:type="spellEnd"/>
      <w:r w:rsidRPr="00A07916">
        <w:rPr>
          <w:rFonts w:ascii="Garamond" w:hAnsi="Garamond"/>
          <w:lang w:val="en-US"/>
        </w:rPr>
        <w:t xml:space="preserve"> M., </w:t>
      </w:r>
      <w:proofErr w:type="spellStart"/>
      <w:r w:rsidRPr="00A07916">
        <w:rPr>
          <w:rFonts w:ascii="Garamond" w:hAnsi="Garamond"/>
          <w:lang w:val="en-US"/>
        </w:rPr>
        <w:t>Carallo</w:t>
      </w:r>
      <w:proofErr w:type="spellEnd"/>
      <w:r w:rsidRPr="00A07916">
        <w:rPr>
          <w:rFonts w:ascii="Garamond" w:hAnsi="Garamond"/>
          <w:lang w:val="en-US"/>
        </w:rPr>
        <w:t xml:space="preserve"> C., </w:t>
      </w:r>
      <w:proofErr w:type="spellStart"/>
      <w:r w:rsidRPr="00A07916">
        <w:rPr>
          <w:rFonts w:ascii="Garamond" w:hAnsi="Garamond"/>
          <w:lang w:val="en-US"/>
        </w:rPr>
        <w:t>Cortese</w:t>
      </w:r>
      <w:proofErr w:type="spellEnd"/>
      <w:r w:rsidRPr="00A07916">
        <w:rPr>
          <w:rFonts w:ascii="Garamond" w:hAnsi="Garamond"/>
          <w:lang w:val="en-US"/>
        </w:rPr>
        <w:t xml:space="preserve"> C., </w:t>
      </w:r>
      <w:proofErr w:type="spellStart"/>
      <w:r w:rsidRPr="00A07916">
        <w:rPr>
          <w:rFonts w:ascii="Garamond" w:hAnsi="Garamond"/>
          <w:lang w:val="en-US"/>
        </w:rPr>
        <w:t>Irace</w:t>
      </w:r>
      <w:proofErr w:type="spellEnd"/>
      <w:r w:rsidRPr="00A07916">
        <w:rPr>
          <w:rFonts w:ascii="Garamond" w:hAnsi="Garamond"/>
          <w:lang w:val="en-US"/>
        </w:rPr>
        <w:t xml:space="preserve"> C. </w:t>
      </w:r>
      <w:r w:rsidR="00B13AEE" w:rsidRPr="00A07916">
        <w:rPr>
          <w:rFonts w:ascii="Garamond" w:hAnsi="Garamond"/>
          <w:lang w:val="en-US"/>
        </w:rPr>
        <w:t xml:space="preserve">Influence of acute reduction of blood viscosity on endothelial function. </w:t>
      </w:r>
      <w:proofErr w:type="spellStart"/>
      <w:r w:rsidR="00B13AEE" w:rsidRPr="00A07916">
        <w:rPr>
          <w:rFonts w:ascii="Garamond" w:hAnsi="Garamond"/>
          <w:lang w:val="en-US"/>
        </w:rPr>
        <w:t>Clin</w:t>
      </w:r>
      <w:proofErr w:type="spellEnd"/>
      <w:r w:rsidR="00E369C2">
        <w:rPr>
          <w:rFonts w:ascii="Garamond" w:hAnsi="Garamond"/>
          <w:lang w:val="en-US"/>
        </w:rPr>
        <w:t xml:space="preserve"> </w:t>
      </w:r>
      <w:proofErr w:type="spellStart"/>
      <w:r w:rsidR="00B13AEE" w:rsidRPr="00A07916">
        <w:rPr>
          <w:rFonts w:ascii="Garamond" w:hAnsi="Garamond"/>
          <w:lang w:val="en-US"/>
        </w:rPr>
        <w:t>Hemorheol</w:t>
      </w:r>
      <w:proofErr w:type="spellEnd"/>
      <w:r w:rsidR="00E369C2">
        <w:rPr>
          <w:rFonts w:ascii="Garamond" w:hAnsi="Garamond"/>
          <w:lang w:val="en-US"/>
        </w:rPr>
        <w:t xml:space="preserve"> </w:t>
      </w:r>
      <w:proofErr w:type="spellStart"/>
      <w:r w:rsidR="00B13AEE" w:rsidRPr="00A07916">
        <w:rPr>
          <w:rFonts w:ascii="Garamond" w:hAnsi="Garamond"/>
          <w:lang w:val="en-US"/>
        </w:rPr>
        <w:t>Microcirc</w:t>
      </w:r>
      <w:proofErr w:type="spellEnd"/>
      <w:r w:rsidR="00B13AEE" w:rsidRPr="00A07916">
        <w:rPr>
          <w:rFonts w:ascii="Garamond" w:hAnsi="Garamond"/>
          <w:lang w:val="en-US"/>
        </w:rPr>
        <w:t xml:space="preserve">. </w:t>
      </w:r>
      <w:r w:rsidR="00300A92" w:rsidRPr="00A07916">
        <w:rPr>
          <w:rFonts w:ascii="Garamond" w:hAnsi="Garamond"/>
          <w:lang w:val="en-US"/>
        </w:rPr>
        <w:t>(</w:t>
      </w:r>
      <w:r w:rsidR="00300A92" w:rsidRPr="00933F95">
        <w:rPr>
          <w:rFonts w:ascii="Garamond" w:hAnsi="Garamond"/>
          <w:i/>
          <w:lang w:val="en-US"/>
        </w:rPr>
        <w:t>in press</w:t>
      </w:r>
      <w:r w:rsidR="00300A92" w:rsidRPr="00A07916">
        <w:rPr>
          <w:rFonts w:ascii="Garamond" w:hAnsi="Garamond"/>
          <w:lang w:val="en-US"/>
        </w:rPr>
        <w:t>)</w:t>
      </w:r>
    </w:p>
    <w:p w:rsidR="00203864" w:rsidRPr="00203864" w:rsidRDefault="004A425C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7B1AE8">
        <w:rPr>
          <w:rFonts w:ascii="Garamond" w:hAnsi="Garamond" w:cs="Times New Roman"/>
          <w:lang w:val="en-US"/>
        </w:rPr>
        <w:t>J. C. Tremblay e K. E. Pyke</w:t>
      </w:r>
      <w:r w:rsidR="00345800" w:rsidRPr="007B1AE8">
        <w:rPr>
          <w:rFonts w:ascii="Garamond" w:hAnsi="Garamond" w:cs="Times New Roman"/>
          <w:lang w:val="en-US"/>
        </w:rPr>
        <w:t>.</w:t>
      </w:r>
      <w:r w:rsidR="00E369C2">
        <w:rPr>
          <w:rFonts w:ascii="Garamond" w:hAnsi="Garamond" w:cs="Times New Roman"/>
          <w:lang w:val="en-GB"/>
        </w:rPr>
        <w:t xml:space="preserve"> </w:t>
      </w:r>
      <w:r w:rsidRPr="00345800">
        <w:rPr>
          <w:rFonts w:ascii="Garamond" w:hAnsi="Garamond" w:cs="Times New Roman"/>
          <w:lang w:val="en-GB"/>
        </w:rPr>
        <w:t xml:space="preserve">Flow-mediated dilation stimulated by sustained increases in shear stress: a useful tool for assessing </w:t>
      </w:r>
      <w:r w:rsidR="00E369C2">
        <w:rPr>
          <w:rFonts w:ascii="Garamond" w:hAnsi="Garamond" w:cs="Times New Roman"/>
          <w:lang w:val="en-GB"/>
        </w:rPr>
        <w:t>endothelial function in humans?</w:t>
      </w:r>
      <w:r w:rsidRPr="00345800">
        <w:rPr>
          <w:rFonts w:ascii="Garamond" w:hAnsi="Garamond" w:cs="Times New Roman"/>
          <w:lang w:val="en-GB"/>
        </w:rPr>
        <w:t xml:space="preserve"> </w:t>
      </w:r>
      <w:r w:rsidRPr="00E369C2">
        <w:rPr>
          <w:rFonts w:ascii="Garamond" w:hAnsi="Garamond" w:cs="Times New Roman"/>
          <w:iCs/>
          <w:lang w:val="en-GB"/>
        </w:rPr>
        <w:t xml:space="preserve">Am J </w:t>
      </w:r>
      <w:proofErr w:type="spellStart"/>
      <w:r w:rsidRPr="00E369C2">
        <w:rPr>
          <w:rFonts w:ascii="Garamond" w:hAnsi="Garamond" w:cs="Times New Roman"/>
          <w:iCs/>
          <w:lang w:val="en-GB"/>
        </w:rPr>
        <w:t>Physiol</w:t>
      </w:r>
      <w:proofErr w:type="spellEnd"/>
      <w:r w:rsidRPr="00E369C2">
        <w:rPr>
          <w:rFonts w:ascii="Garamond" w:hAnsi="Garamond" w:cs="Times New Roman"/>
          <w:iCs/>
          <w:lang w:val="en-GB"/>
        </w:rPr>
        <w:t xml:space="preserve"> Heart </w:t>
      </w:r>
      <w:proofErr w:type="spellStart"/>
      <w:r w:rsidRPr="00E369C2">
        <w:rPr>
          <w:rFonts w:ascii="Garamond" w:hAnsi="Garamond" w:cs="Times New Roman"/>
          <w:iCs/>
          <w:lang w:val="en-GB"/>
        </w:rPr>
        <w:t>Circ</w:t>
      </w:r>
      <w:proofErr w:type="spellEnd"/>
      <w:r w:rsidRPr="00E369C2">
        <w:rPr>
          <w:rFonts w:ascii="Garamond" w:hAnsi="Garamond" w:cs="Times New Roman"/>
          <w:iCs/>
          <w:lang w:val="en-GB"/>
        </w:rPr>
        <w:t xml:space="preserve"> </w:t>
      </w:r>
      <w:proofErr w:type="spellStart"/>
      <w:r w:rsidRPr="00E369C2">
        <w:rPr>
          <w:rFonts w:ascii="Garamond" w:hAnsi="Garamond" w:cs="Times New Roman"/>
          <w:iCs/>
          <w:lang w:val="en-GB"/>
        </w:rPr>
        <w:t>Physiol</w:t>
      </w:r>
      <w:proofErr w:type="spellEnd"/>
      <w:r w:rsidRPr="00E369C2">
        <w:rPr>
          <w:rFonts w:ascii="Garamond" w:hAnsi="Garamond" w:cs="Times New Roman"/>
          <w:iCs/>
          <w:lang w:val="en-GB"/>
        </w:rPr>
        <w:t>,</w:t>
      </w:r>
      <w:r w:rsidRPr="00345800">
        <w:rPr>
          <w:rFonts w:ascii="Garamond" w:hAnsi="Garamond" w:cs="Times New Roman"/>
          <w:i/>
          <w:iCs/>
          <w:lang w:val="en-GB"/>
        </w:rPr>
        <w:t xml:space="preserve"> </w:t>
      </w:r>
      <w:r w:rsidRPr="00345800">
        <w:rPr>
          <w:rFonts w:ascii="Garamond" w:hAnsi="Garamond" w:cs="Times New Roman"/>
          <w:lang w:val="en-GB"/>
        </w:rPr>
        <w:t xml:space="preserve">vol. 314, p. H508–H520, </w:t>
      </w:r>
      <w:proofErr w:type="gramStart"/>
      <w:r w:rsidRPr="00345800">
        <w:rPr>
          <w:rFonts w:ascii="Garamond" w:hAnsi="Garamond" w:cs="Times New Roman"/>
          <w:lang w:val="en-GB"/>
        </w:rPr>
        <w:t>2018.</w:t>
      </w:r>
      <w:proofErr w:type="gramEnd"/>
    </w:p>
    <w:p w:rsidR="00345800" w:rsidRPr="00203864" w:rsidRDefault="00203864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GB"/>
        </w:rPr>
      </w:pPr>
      <w:r w:rsidRPr="00203864">
        <w:rPr>
          <w:rFonts w:ascii="Garamond" w:hAnsi="Garamond" w:cs="Times New Roman"/>
          <w:lang w:val="en-GB"/>
        </w:rPr>
        <w:t>B. Wu et al.</w:t>
      </w:r>
      <w:r w:rsidR="00E369C2">
        <w:rPr>
          <w:rFonts w:ascii="Garamond" w:hAnsi="Garamond" w:cs="Times New Roman"/>
          <w:lang w:val="en-GB"/>
        </w:rPr>
        <w:t xml:space="preserve"> </w:t>
      </w:r>
      <w:r w:rsidRPr="00203864">
        <w:rPr>
          <w:rFonts w:ascii="Garamond" w:hAnsi="Garamond" w:cs="Times New Roman"/>
          <w:lang w:val="en-GB"/>
        </w:rPr>
        <w:t>The use of shear rate–diameter dose–response curves as an alternative</w:t>
      </w:r>
      <w:r w:rsidR="00E369C2">
        <w:rPr>
          <w:rFonts w:ascii="Garamond" w:hAnsi="Garamond" w:cs="Times New Roman"/>
          <w:lang w:val="en-GB"/>
        </w:rPr>
        <w:t xml:space="preserve"> </w:t>
      </w:r>
      <w:r w:rsidRPr="00203864">
        <w:rPr>
          <w:rFonts w:ascii="Garamond" w:hAnsi="Garamond" w:cs="Times New Roman"/>
          <w:lang w:val="en-GB"/>
        </w:rPr>
        <w:t>to the flow-mediated dilation test. Medical Hypotheses 84 (2015) 85–90.</w:t>
      </w:r>
    </w:p>
    <w:p w:rsidR="00345800" w:rsidRPr="00345800" w:rsidRDefault="00345800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345800">
        <w:rPr>
          <w:rFonts w:ascii="Garamond" w:hAnsi="Garamond" w:cs="Times New Roman"/>
          <w:iCs/>
          <w:lang w:val="en-GB"/>
        </w:rPr>
        <w:lastRenderedPageBreak/>
        <w:t xml:space="preserve">K. E. Pyke </w:t>
      </w:r>
      <w:r w:rsidRPr="00345800">
        <w:rPr>
          <w:rFonts w:ascii="Garamond" w:hAnsi="Garamond" w:cs="Times New Roman"/>
          <w:bCs/>
          <w:iCs/>
          <w:lang w:val="en-GB"/>
        </w:rPr>
        <w:t xml:space="preserve">V. </w:t>
      </w:r>
      <w:proofErr w:type="spellStart"/>
      <w:proofErr w:type="gramStart"/>
      <w:r w:rsidRPr="00345800">
        <w:rPr>
          <w:rFonts w:ascii="Garamond" w:hAnsi="Garamond" w:cs="Times New Roman"/>
          <w:bCs/>
          <w:iCs/>
          <w:lang w:val="en-GB"/>
        </w:rPr>
        <w:t>Poitras</w:t>
      </w:r>
      <w:proofErr w:type="spellEnd"/>
      <w:r w:rsidRPr="00345800">
        <w:rPr>
          <w:rFonts w:ascii="Garamond" w:hAnsi="Garamond" w:cs="Times New Roman"/>
          <w:bCs/>
          <w:iCs/>
          <w:lang w:val="en-GB"/>
        </w:rPr>
        <w:t>,</w:t>
      </w:r>
      <w:proofErr w:type="gramEnd"/>
      <w:r w:rsidRPr="00345800">
        <w:rPr>
          <w:rFonts w:ascii="Garamond" w:hAnsi="Garamond" w:cs="Times New Roman"/>
          <w:bCs/>
          <w:iCs/>
          <w:lang w:val="en-GB"/>
        </w:rPr>
        <w:t xml:space="preserve"> and M. E. </w:t>
      </w:r>
      <w:proofErr w:type="spellStart"/>
      <w:r w:rsidRPr="00345800">
        <w:rPr>
          <w:rFonts w:ascii="Garamond" w:hAnsi="Garamond" w:cs="Times New Roman"/>
          <w:bCs/>
          <w:iCs/>
          <w:lang w:val="en-GB"/>
        </w:rPr>
        <w:t>Tschakovsky</w:t>
      </w:r>
      <w:proofErr w:type="spellEnd"/>
      <w:r w:rsidRPr="00345800">
        <w:rPr>
          <w:rFonts w:ascii="Garamond" w:hAnsi="Garamond" w:cs="Times New Roman"/>
          <w:bCs/>
          <w:iCs/>
          <w:lang w:val="en-GB"/>
        </w:rPr>
        <w:t>. Brachial artery flow-mediated dilation during handgrip exercise: evidence for endothelial transduction of the mean shear stimulus</w:t>
      </w:r>
      <w:r w:rsidRPr="00345800">
        <w:rPr>
          <w:rFonts w:ascii="Garamond" w:hAnsi="Garamond" w:cs="Times New Roman"/>
          <w:iCs/>
          <w:lang w:val="en-GB"/>
        </w:rPr>
        <w:t xml:space="preserve"> Am J </w:t>
      </w:r>
      <w:proofErr w:type="spellStart"/>
      <w:r w:rsidRPr="00345800">
        <w:rPr>
          <w:rFonts w:ascii="Garamond" w:hAnsi="Garamond" w:cs="Times New Roman"/>
          <w:iCs/>
          <w:lang w:val="en-GB"/>
        </w:rPr>
        <w:t>Physiol</w:t>
      </w:r>
      <w:proofErr w:type="spellEnd"/>
      <w:r w:rsidRPr="00345800">
        <w:rPr>
          <w:rFonts w:ascii="Garamond" w:hAnsi="Garamond" w:cs="Times New Roman"/>
          <w:iCs/>
          <w:lang w:val="en-GB"/>
        </w:rPr>
        <w:t xml:space="preserve"> Heart </w:t>
      </w:r>
      <w:proofErr w:type="spellStart"/>
      <w:r w:rsidRPr="00345800">
        <w:rPr>
          <w:rFonts w:ascii="Garamond" w:hAnsi="Garamond" w:cs="Times New Roman"/>
          <w:iCs/>
          <w:lang w:val="en-GB"/>
        </w:rPr>
        <w:t>Circ</w:t>
      </w:r>
      <w:proofErr w:type="spellEnd"/>
      <w:r w:rsidRPr="00345800">
        <w:rPr>
          <w:rFonts w:ascii="Garamond" w:hAnsi="Garamond" w:cs="Times New Roman"/>
          <w:iCs/>
          <w:lang w:val="en-GB"/>
        </w:rPr>
        <w:t xml:space="preserve"> </w:t>
      </w:r>
      <w:proofErr w:type="spellStart"/>
      <w:r w:rsidRPr="00345800">
        <w:rPr>
          <w:rFonts w:ascii="Garamond" w:hAnsi="Garamond" w:cs="Times New Roman"/>
          <w:iCs/>
          <w:lang w:val="en-GB"/>
        </w:rPr>
        <w:t>Physiol</w:t>
      </w:r>
      <w:proofErr w:type="spellEnd"/>
      <w:r w:rsidR="00E369C2">
        <w:rPr>
          <w:rFonts w:ascii="Garamond" w:hAnsi="Garamond" w:cs="Times New Roman"/>
          <w:iCs/>
          <w:lang w:val="en-GB"/>
        </w:rPr>
        <w:t xml:space="preserve"> </w:t>
      </w:r>
      <w:r w:rsidRPr="00345800">
        <w:rPr>
          <w:rFonts w:ascii="Garamond" w:hAnsi="Garamond" w:cs="Times New Roman"/>
          <w:lang w:val="en-GB"/>
        </w:rPr>
        <w:t>294: H2669–H2679, 2008.</w:t>
      </w:r>
    </w:p>
    <w:p w:rsidR="004A425C" w:rsidRPr="00A07916" w:rsidRDefault="004A425C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4A425C">
        <w:rPr>
          <w:rFonts w:ascii="Garamond" w:hAnsi="Garamond" w:cs="Times New Roman"/>
          <w:lang w:val="en-GB"/>
        </w:rPr>
        <w:t>B. Findlay, P. G</w:t>
      </w:r>
      <w:r w:rsidR="00E369C2">
        <w:rPr>
          <w:rFonts w:ascii="Garamond" w:hAnsi="Garamond" w:cs="Times New Roman"/>
          <w:lang w:val="en-GB"/>
        </w:rPr>
        <w:t xml:space="preserve">upta, I. </w:t>
      </w:r>
      <w:proofErr w:type="spellStart"/>
      <w:r w:rsidR="00E369C2">
        <w:rPr>
          <w:rFonts w:ascii="Garamond" w:hAnsi="Garamond" w:cs="Times New Roman"/>
          <w:lang w:val="en-GB"/>
        </w:rPr>
        <w:t>Szijgyarto</w:t>
      </w:r>
      <w:proofErr w:type="spellEnd"/>
      <w:r w:rsidR="00E369C2">
        <w:rPr>
          <w:rFonts w:ascii="Garamond" w:hAnsi="Garamond" w:cs="Times New Roman"/>
          <w:lang w:val="en-GB"/>
        </w:rPr>
        <w:t xml:space="preserve"> e K. Pyke. </w:t>
      </w:r>
      <w:r w:rsidRPr="004A425C">
        <w:rPr>
          <w:rFonts w:ascii="Garamond" w:hAnsi="Garamond" w:cs="Times New Roman"/>
          <w:lang w:val="en-GB"/>
        </w:rPr>
        <w:t xml:space="preserve">Impaired brachial artery flow-mediated vasodilation </w:t>
      </w:r>
      <w:proofErr w:type="gramStart"/>
      <w:r w:rsidRPr="004A425C">
        <w:rPr>
          <w:rFonts w:ascii="Garamond" w:hAnsi="Garamond" w:cs="Times New Roman"/>
          <w:lang w:val="en-GB"/>
        </w:rPr>
        <w:t>in response to handgrip exercise-induced increases in</w:t>
      </w:r>
      <w:r w:rsidR="00E369C2">
        <w:rPr>
          <w:rFonts w:ascii="Garamond" w:hAnsi="Garamond" w:cs="Times New Roman"/>
          <w:lang w:val="en-GB"/>
        </w:rPr>
        <w:t xml:space="preserve"> shear stress in young smokers</w:t>
      </w:r>
      <w:proofErr w:type="gramEnd"/>
      <w:r w:rsidR="00E369C2">
        <w:rPr>
          <w:rFonts w:ascii="Garamond" w:hAnsi="Garamond" w:cs="Times New Roman"/>
          <w:lang w:val="en-GB"/>
        </w:rPr>
        <w:t>.</w:t>
      </w:r>
      <w:r w:rsidRPr="004A425C">
        <w:rPr>
          <w:rFonts w:ascii="Garamond" w:hAnsi="Garamond" w:cs="Times New Roman"/>
          <w:lang w:val="en-GB"/>
        </w:rPr>
        <w:t xml:space="preserve"> </w:t>
      </w:r>
      <w:proofErr w:type="spellStart"/>
      <w:r w:rsidRPr="00E369C2">
        <w:rPr>
          <w:rFonts w:ascii="Garamond" w:hAnsi="Garamond" w:cs="Times New Roman"/>
          <w:iCs/>
          <w:lang w:val="en-GB"/>
        </w:rPr>
        <w:t>Vasc</w:t>
      </w:r>
      <w:proofErr w:type="spellEnd"/>
      <w:r w:rsidRPr="00E369C2">
        <w:rPr>
          <w:rFonts w:ascii="Garamond" w:hAnsi="Garamond" w:cs="Times New Roman"/>
          <w:iCs/>
          <w:lang w:val="en-GB"/>
        </w:rPr>
        <w:t xml:space="preserve"> Med</w:t>
      </w:r>
      <w:r w:rsidRPr="004A425C">
        <w:rPr>
          <w:rFonts w:ascii="Garamond" w:hAnsi="Garamond" w:cs="Times New Roman"/>
          <w:i/>
          <w:iCs/>
          <w:lang w:val="en-GB"/>
        </w:rPr>
        <w:t xml:space="preserve">, </w:t>
      </w:r>
      <w:r w:rsidRPr="004A425C">
        <w:rPr>
          <w:rFonts w:ascii="Garamond" w:hAnsi="Garamond" w:cs="Times New Roman"/>
          <w:lang w:val="en-GB"/>
        </w:rPr>
        <w:t>vol. 18, n. 2, pp. 63-71, 2013.</w:t>
      </w:r>
    </w:p>
    <w:p w:rsidR="00A07916" w:rsidRDefault="000265F8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proofErr w:type="spellStart"/>
      <w:r w:rsidRPr="00A07916">
        <w:rPr>
          <w:rFonts w:ascii="Garamond" w:hAnsi="Garamond" w:cs="Times New Roman"/>
          <w:lang w:val="en-US"/>
        </w:rPr>
        <w:t>Lindström</w:t>
      </w:r>
      <w:proofErr w:type="spellEnd"/>
      <w:r w:rsidRPr="00A07916">
        <w:rPr>
          <w:rFonts w:ascii="Garamond" w:hAnsi="Garamond" w:cs="Times New Roman"/>
          <w:lang w:val="en-US"/>
        </w:rPr>
        <w:t xml:space="preserve"> J, </w:t>
      </w:r>
      <w:proofErr w:type="spellStart"/>
      <w:r w:rsidRPr="00A07916">
        <w:rPr>
          <w:rFonts w:ascii="Garamond" w:hAnsi="Garamond" w:cs="Times New Roman"/>
          <w:lang w:val="en-US"/>
        </w:rPr>
        <w:t>Tuomilehto</w:t>
      </w:r>
      <w:proofErr w:type="spellEnd"/>
      <w:r w:rsidRPr="00A07916">
        <w:rPr>
          <w:rFonts w:ascii="Garamond" w:hAnsi="Garamond" w:cs="Times New Roman"/>
          <w:lang w:val="en-US"/>
        </w:rPr>
        <w:t xml:space="preserve"> J. The diabetes risk score: a practical tool to predict type 2 diabetes risk. Diabetes Care 2003</w:t>
      </w:r>
      <w:proofErr w:type="gramStart"/>
      <w:r w:rsidRPr="00A07916">
        <w:rPr>
          <w:rFonts w:ascii="Garamond" w:hAnsi="Garamond" w:cs="Times New Roman"/>
          <w:lang w:val="en-US"/>
        </w:rPr>
        <w:t>;26:725</w:t>
      </w:r>
      <w:proofErr w:type="gramEnd"/>
      <w:r w:rsidRPr="00A07916">
        <w:rPr>
          <w:rFonts w:ascii="Garamond" w:hAnsi="Garamond" w:cs="Times New Roman"/>
          <w:lang w:val="en-US"/>
        </w:rPr>
        <w:t>-3</w:t>
      </w:r>
      <w:r w:rsidR="00C81548">
        <w:rPr>
          <w:rFonts w:ascii="Garamond" w:hAnsi="Garamond" w:cs="Times New Roman"/>
          <w:lang w:val="en-US"/>
        </w:rPr>
        <w:t>.</w:t>
      </w:r>
    </w:p>
    <w:p w:rsidR="00A07916" w:rsidRDefault="0010611A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proofErr w:type="spellStart"/>
      <w:r w:rsidRPr="00A07916">
        <w:rPr>
          <w:rFonts w:ascii="Garamond" w:hAnsi="Garamond" w:cs="Times New Roman"/>
          <w:lang w:val="en-US"/>
        </w:rPr>
        <w:t>Stamos</w:t>
      </w:r>
      <w:proofErr w:type="spellEnd"/>
      <w:r w:rsidRPr="00A07916">
        <w:rPr>
          <w:rFonts w:ascii="Garamond" w:hAnsi="Garamond" w:cs="Times New Roman"/>
          <w:lang w:val="en-US"/>
        </w:rPr>
        <w:t xml:space="preserve"> TD, </w:t>
      </w:r>
      <w:proofErr w:type="spellStart"/>
      <w:r w:rsidRPr="00A07916">
        <w:rPr>
          <w:rFonts w:ascii="Garamond" w:hAnsi="Garamond" w:cs="Times New Roman"/>
          <w:lang w:val="en-US"/>
        </w:rPr>
        <w:t>Rosenson</w:t>
      </w:r>
      <w:proofErr w:type="spellEnd"/>
      <w:r w:rsidRPr="00A07916">
        <w:rPr>
          <w:rFonts w:ascii="Garamond" w:hAnsi="Garamond" w:cs="Times New Roman"/>
          <w:lang w:val="en-US"/>
        </w:rPr>
        <w:t xml:space="preserve"> RS. Low </w:t>
      </w:r>
      <w:proofErr w:type="gramStart"/>
      <w:r w:rsidRPr="00A07916">
        <w:rPr>
          <w:rFonts w:ascii="Garamond" w:hAnsi="Garamond" w:cs="Times New Roman"/>
          <w:lang w:val="en-US"/>
        </w:rPr>
        <w:t>high density</w:t>
      </w:r>
      <w:proofErr w:type="gramEnd"/>
      <w:r w:rsidRPr="00A07916">
        <w:rPr>
          <w:rFonts w:ascii="Garamond" w:hAnsi="Garamond" w:cs="Times New Roman"/>
          <w:lang w:val="en-US"/>
        </w:rPr>
        <w:t xml:space="preserve"> lipoprotein levels are associated with an elevated blood viscosity. Atherosclerosis 1999</w:t>
      </w:r>
      <w:proofErr w:type="gramStart"/>
      <w:r w:rsidRPr="00A07916">
        <w:rPr>
          <w:rFonts w:ascii="Garamond" w:hAnsi="Garamond" w:cs="Times New Roman"/>
          <w:lang w:val="en-US"/>
        </w:rPr>
        <w:t>;146:161</w:t>
      </w:r>
      <w:proofErr w:type="gramEnd"/>
      <w:r w:rsidRPr="00A07916">
        <w:rPr>
          <w:rFonts w:ascii="Garamond" w:hAnsi="Garamond" w:cs="Times New Roman"/>
          <w:lang w:val="en-US"/>
        </w:rPr>
        <w:t>–165</w:t>
      </w:r>
      <w:r w:rsidR="00C81548">
        <w:rPr>
          <w:rFonts w:ascii="Garamond" w:hAnsi="Garamond" w:cs="Times New Roman"/>
          <w:lang w:val="en-US"/>
        </w:rPr>
        <w:t>.</w:t>
      </w:r>
    </w:p>
    <w:p w:rsidR="00FD10B4" w:rsidRPr="00D76B1F" w:rsidRDefault="00AC54CB" w:rsidP="008918C9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Garamond" w:hAnsi="Garamond" w:cs="Times New Roman"/>
          <w:lang w:val="en-US"/>
        </w:rPr>
      </w:pPr>
      <w:r w:rsidRPr="00A07916">
        <w:rPr>
          <w:rFonts w:ascii="Garamond" w:hAnsi="Garamond" w:cs="Times New Roman"/>
          <w:lang w:val="en-US"/>
        </w:rPr>
        <w:t xml:space="preserve">Definition and diagnosis of diabetes mellitus and intermediate </w:t>
      </w:r>
      <w:proofErr w:type="spellStart"/>
      <w:r w:rsidRPr="00A07916">
        <w:rPr>
          <w:rFonts w:ascii="Garamond" w:hAnsi="Garamond" w:cs="Times New Roman"/>
          <w:lang w:val="en-US"/>
        </w:rPr>
        <w:t>hyperglycaemia</w:t>
      </w:r>
      <w:proofErr w:type="spellEnd"/>
      <w:r w:rsidRPr="00A07916">
        <w:rPr>
          <w:rFonts w:ascii="Garamond" w:hAnsi="Garamond" w:cs="Times New Roman"/>
          <w:lang w:val="en-US"/>
        </w:rPr>
        <w:t>. Report of a WHO/IDF consultation 2006.</w:t>
      </w:r>
      <w:bookmarkStart w:id="0" w:name="_GoBack"/>
      <w:bookmarkEnd w:id="0"/>
    </w:p>
    <w:sectPr w:rsidR="00FD10B4" w:rsidRPr="00D76B1F" w:rsidSect="00556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EE" w:rsidRDefault="005C47EE" w:rsidP="008841C5">
      <w:pPr>
        <w:spacing w:after="0" w:line="240" w:lineRule="auto"/>
      </w:pPr>
      <w:r>
        <w:separator/>
      </w:r>
    </w:p>
  </w:endnote>
  <w:endnote w:type="continuationSeparator" w:id="0">
    <w:p w:rsidR="005C47EE" w:rsidRDefault="005C47EE" w:rsidP="0088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ancouv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03" w:rsidRDefault="00937AF6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1F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1F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51F03" w:rsidRDefault="00E51F03">
    <w:pPr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03" w:rsidRDefault="00937AF6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1F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18C9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E51F03" w:rsidRDefault="00E51F03">
    <w:pPr>
      <w:pStyle w:val="Pidipagin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03" w:rsidRDefault="00E51F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EE" w:rsidRDefault="005C47EE" w:rsidP="008841C5">
      <w:pPr>
        <w:spacing w:after="0" w:line="240" w:lineRule="auto"/>
      </w:pPr>
      <w:r>
        <w:separator/>
      </w:r>
    </w:p>
  </w:footnote>
  <w:footnote w:type="continuationSeparator" w:id="0">
    <w:p w:rsidR="005C47EE" w:rsidRDefault="005C47EE" w:rsidP="0088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F03" w:rsidRDefault="00E51F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265"/>
    <w:multiLevelType w:val="hybridMultilevel"/>
    <w:tmpl w:val="19D8C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7186"/>
    <w:multiLevelType w:val="hybridMultilevel"/>
    <w:tmpl w:val="4C9C6FA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793E"/>
    <w:multiLevelType w:val="hybridMultilevel"/>
    <w:tmpl w:val="6336685E"/>
    <w:lvl w:ilvl="0" w:tplc="8C6CAA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A5148"/>
    <w:multiLevelType w:val="hybridMultilevel"/>
    <w:tmpl w:val="0C58010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9219A4"/>
    <w:multiLevelType w:val="hybridMultilevel"/>
    <w:tmpl w:val="9A1A4C3C"/>
    <w:lvl w:ilvl="0" w:tplc="0122F3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8A1"/>
    <w:multiLevelType w:val="hybridMultilevel"/>
    <w:tmpl w:val="4C9C6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6EBE"/>
    <w:multiLevelType w:val="hybridMultilevel"/>
    <w:tmpl w:val="4C9C6FA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31DB"/>
    <w:multiLevelType w:val="multilevel"/>
    <w:tmpl w:val="44DAE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F671F55"/>
    <w:multiLevelType w:val="hybridMultilevel"/>
    <w:tmpl w:val="622EEA74"/>
    <w:lvl w:ilvl="0" w:tplc="F6E2CF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D0AAF"/>
    <w:multiLevelType w:val="hybridMultilevel"/>
    <w:tmpl w:val="4C9C6FA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570E0"/>
    <w:multiLevelType w:val="hybridMultilevel"/>
    <w:tmpl w:val="1D1032FC"/>
    <w:lvl w:ilvl="0" w:tplc="0410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61E6B"/>
    <w:multiLevelType w:val="hybridMultilevel"/>
    <w:tmpl w:val="2738F9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0B44"/>
    <w:multiLevelType w:val="hybridMultilevel"/>
    <w:tmpl w:val="CC88F4FA"/>
    <w:lvl w:ilvl="0" w:tplc="FC829E3C">
      <w:numFmt w:val="bullet"/>
      <w:lvlText w:val="-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B7D19"/>
    <w:multiLevelType w:val="hybridMultilevel"/>
    <w:tmpl w:val="D0747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475E7"/>
    <w:multiLevelType w:val="hybridMultilevel"/>
    <w:tmpl w:val="4C9C6FA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F63CF"/>
    <w:multiLevelType w:val="hybridMultilevel"/>
    <w:tmpl w:val="A8228CB2"/>
    <w:lvl w:ilvl="0" w:tplc="3BC8F34A">
      <w:start w:val="1"/>
      <w:numFmt w:val="decimal"/>
      <w:lvlText w:val="[%1]"/>
      <w:lvlJc w:val="left"/>
      <w:pPr>
        <w:ind w:left="360" w:hanging="360"/>
      </w:pPr>
      <w:rPr>
        <w:rFonts w:ascii="vancouver" w:hAnsi="vancouver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13"/>
  </w:num>
  <w:num w:numId="9">
    <w:abstractNumId w:val="4"/>
  </w:num>
  <w:num w:numId="10">
    <w:abstractNumId w:val="12"/>
  </w:num>
  <w:num w:numId="11">
    <w:abstractNumId w:val="15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6A"/>
    <w:rsid w:val="000101F3"/>
    <w:rsid w:val="000265F8"/>
    <w:rsid w:val="00072EE5"/>
    <w:rsid w:val="0007743C"/>
    <w:rsid w:val="000A420D"/>
    <w:rsid w:val="000C16DE"/>
    <w:rsid w:val="000C57AE"/>
    <w:rsid w:val="000C5E7C"/>
    <w:rsid w:val="000F135E"/>
    <w:rsid w:val="000F2300"/>
    <w:rsid w:val="000F54B8"/>
    <w:rsid w:val="00100A2B"/>
    <w:rsid w:val="0010611A"/>
    <w:rsid w:val="0011746D"/>
    <w:rsid w:val="001303B5"/>
    <w:rsid w:val="001362BE"/>
    <w:rsid w:val="00160E18"/>
    <w:rsid w:val="0017008C"/>
    <w:rsid w:val="00174602"/>
    <w:rsid w:val="00197907"/>
    <w:rsid w:val="001A2124"/>
    <w:rsid w:val="001F13E0"/>
    <w:rsid w:val="001F6C65"/>
    <w:rsid w:val="00203864"/>
    <w:rsid w:val="00220B92"/>
    <w:rsid w:val="00232213"/>
    <w:rsid w:val="00232E70"/>
    <w:rsid w:val="00234A39"/>
    <w:rsid w:val="00266049"/>
    <w:rsid w:val="002A653B"/>
    <w:rsid w:val="002A762C"/>
    <w:rsid w:val="002B128A"/>
    <w:rsid w:val="002B7C17"/>
    <w:rsid w:val="002C14CD"/>
    <w:rsid w:val="002C21BE"/>
    <w:rsid w:val="002D2860"/>
    <w:rsid w:val="002D4D3C"/>
    <w:rsid w:val="002D4F81"/>
    <w:rsid w:val="002E3803"/>
    <w:rsid w:val="002E385E"/>
    <w:rsid w:val="00300A92"/>
    <w:rsid w:val="003142F0"/>
    <w:rsid w:val="00316649"/>
    <w:rsid w:val="00317BD4"/>
    <w:rsid w:val="0032667A"/>
    <w:rsid w:val="003275A4"/>
    <w:rsid w:val="00340790"/>
    <w:rsid w:val="00343905"/>
    <w:rsid w:val="00344BE3"/>
    <w:rsid w:val="00345800"/>
    <w:rsid w:val="00350A13"/>
    <w:rsid w:val="00360446"/>
    <w:rsid w:val="00380670"/>
    <w:rsid w:val="00387A10"/>
    <w:rsid w:val="00393967"/>
    <w:rsid w:val="00396636"/>
    <w:rsid w:val="003A1FA1"/>
    <w:rsid w:val="003C2021"/>
    <w:rsid w:val="003C2FDE"/>
    <w:rsid w:val="004116B4"/>
    <w:rsid w:val="00414734"/>
    <w:rsid w:val="00416285"/>
    <w:rsid w:val="0041658F"/>
    <w:rsid w:val="004169AE"/>
    <w:rsid w:val="004368A8"/>
    <w:rsid w:val="00436B1B"/>
    <w:rsid w:val="00437C6B"/>
    <w:rsid w:val="00465AFD"/>
    <w:rsid w:val="00495A49"/>
    <w:rsid w:val="004A425C"/>
    <w:rsid w:val="004B5C7C"/>
    <w:rsid w:val="004C323F"/>
    <w:rsid w:val="004E215B"/>
    <w:rsid w:val="004F74B7"/>
    <w:rsid w:val="00500AD8"/>
    <w:rsid w:val="00501141"/>
    <w:rsid w:val="005015A7"/>
    <w:rsid w:val="00515741"/>
    <w:rsid w:val="00556678"/>
    <w:rsid w:val="00566C8E"/>
    <w:rsid w:val="0057087B"/>
    <w:rsid w:val="00586865"/>
    <w:rsid w:val="00597DA2"/>
    <w:rsid w:val="005B57A9"/>
    <w:rsid w:val="005C3ACA"/>
    <w:rsid w:val="005C47EE"/>
    <w:rsid w:val="005F15C2"/>
    <w:rsid w:val="006070EA"/>
    <w:rsid w:val="00612BDD"/>
    <w:rsid w:val="00614E78"/>
    <w:rsid w:val="006227AD"/>
    <w:rsid w:val="006265A9"/>
    <w:rsid w:val="00650616"/>
    <w:rsid w:val="006543BE"/>
    <w:rsid w:val="00667291"/>
    <w:rsid w:val="0067126D"/>
    <w:rsid w:val="00691CAD"/>
    <w:rsid w:val="0069631E"/>
    <w:rsid w:val="006A3B34"/>
    <w:rsid w:val="006B185D"/>
    <w:rsid w:val="006B391D"/>
    <w:rsid w:val="006C716E"/>
    <w:rsid w:val="006C75CA"/>
    <w:rsid w:val="006F2A25"/>
    <w:rsid w:val="00701612"/>
    <w:rsid w:val="007114FC"/>
    <w:rsid w:val="00722C9D"/>
    <w:rsid w:val="0073275A"/>
    <w:rsid w:val="007407FA"/>
    <w:rsid w:val="00763C17"/>
    <w:rsid w:val="0077623E"/>
    <w:rsid w:val="00776AA7"/>
    <w:rsid w:val="00777C2A"/>
    <w:rsid w:val="007870DE"/>
    <w:rsid w:val="00790816"/>
    <w:rsid w:val="0079494C"/>
    <w:rsid w:val="00796E18"/>
    <w:rsid w:val="007A301B"/>
    <w:rsid w:val="007A62F5"/>
    <w:rsid w:val="007B1AE8"/>
    <w:rsid w:val="007B287C"/>
    <w:rsid w:val="007B6097"/>
    <w:rsid w:val="007D5705"/>
    <w:rsid w:val="007F1E53"/>
    <w:rsid w:val="007F3DEA"/>
    <w:rsid w:val="007F78B8"/>
    <w:rsid w:val="0080017B"/>
    <w:rsid w:val="00805254"/>
    <w:rsid w:val="00826EC0"/>
    <w:rsid w:val="00830395"/>
    <w:rsid w:val="0083323C"/>
    <w:rsid w:val="00851B5B"/>
    <w:rsid w:val="008665F8"/>
    <w:rsid w:val="00871E17"/>
    <w:rsid w:val="008841C5"/>
    <w:rsid w:val="008843EB"/>
    <w:rsid w:val="008918C9"/>
    <w:rsid w:val="00893D7B"/>
    <w:rsid w:val="008A5928"/>
    <w:rsid w:val="008C660B"/>
    <w:rsid w:val="008E4B6B"/>
    <w:rsid w:val="008E59BF"/>
    <w:rsid w:val="00903649"/>
    <w:rsid w:val="00926B3D"/>
    <w:rsid w:val="00933F95"/>
    <w:rsid w:val="00937AF6"/>
    <w:rsid w:val="00956D45"/>
    <w:rsid w:val="009913D0"/>
    <w:rsid w:val="009A01E9"/>
    <w:rsid w:val="009A1B7A"/>
    <w:rsid w:val="009B576B"/>
    <w:rsid w:val="009E07BC"/>
    <w:rsid w:val="009E58B7"/>
    <w:rsid w:val="009F0182"/>
    <w:rsid w:val="009F27FD"/>
    <w:rsid w:val="009F286E"/>
    <w:rsid w:val="009F4C3A"/>
    <w:rsid w:val="009F7068"/>
    <w:rsid w:val="00A07916"/>
    <w:rsid w:val="00A20581"/>
    <w:rsid w:val="00A210FF"/>
    <w:rsid w:val="00A23E3C"/>
    <w:rsid w:val="00A41CF5"/>
    <w:rsid w:val="00A548EE"/>
    <w:rsid w:val="00A67E7D"/>
    <w:rsid w:val="00A731E1"/>
    <w:rsid w:val="00A81620"/>
    <w:rsid w:val="00A834B7"/>
    <w:rsid w:val="00AA3826"/>
    <w:rsid w:val="00AC40FF"/>
    <w:rsid w:val="00AC54CB"/>
    <w:rsid w:val="00AE6559"/>
    <w:rsid w:val="00B13AEE"/>
    <w:rsid w:val="00B14C58"/>
    <w:rsid w:val="00B365BB"/>
    <w:rsid w:val="00B41819"/>
    <w:rsid w:val="00B53C00"/>
    <w:rsid w:val="00B54278"/>
    <w:rsid w:val="00B77472"/>
    <w:rsid w:val="00B9391F"/>
    <w:rsid w:val="00B97893"/>
    <w:rsid w:val="00BA43DC"/>
    <w:rsid w:val="00BB6071"/>
    <w:rsid w:val="00BD10CA"/>
    <w:rsid w:val="00BF1783"/>
    <w:rsid w:val="00C36D7C"/>
    <w:rsid w:val="00C462CF"/>
    <w:rsid w:val="00C55DDD"/>
    <w:rsid w:val="00C70D09"/>
    <w:rsid w:val="00C81548"/>
    <w:rsid w:val="00C95323"/>
    <w:rsid w:val="00CA1341"/>
    <w:rsid w:val="00CB2014"/>
    <w:rsid w:val="00CB7079"/>
    <w:rsid w:val="00CD2DED"/>
    <w:rsid w:val="00CD4282"/>
    <w:rsid w:val="00CF3D69"/>
    <w:rsid w:val="00D00F6A"/>
    <w:rsid w:val="00D04054"/>
    <w:rsid w:val="00D10FE3"/>
    <w:rsid w:val="00D146A6"/>
    <w:rsid w:val="00D16FC1"/>
    <w:rsid w:val="00D37814"/>
    <w:rsid w:val="00D54FD9"/>
    <w:rsid w:val="00D71486"/>
    <w:rsid w:val="00D76B1F"/>
    <w:rsid w:val="00D82596"/>
    <w:rsid w:val="00D86C2F"/>
    <w:rsid w:val="00D92015"/>
    <w:rsid w:val="00D939C2"/>
    <w:rsid w:val="00DA3AB6"/>
    <w:rsid w:val="00E04F90"/>
    <w:rsid w:val="00E054B2"/>
    <w:rsid w:val="00E21938"/>
    <w:rsid w:val="00E266F0"/>
    <w:rsid w:val="00E326B1"/>
    <w:rsid w:val="00E36776"/>
    <w:rsid w:val="00E369C2"/>
    <w:rsid w:val="00E37E47"/>
    <w:rsid w:val="00E428C0"/>
    <w:rsid w:val="00E4703D"/>
    <w:rsid w:val="00E51F03"/>
    <w:rsid w:val="00E52FE3"/>
    <w:rsid w:val="00E60917"/>
    <w:rsid w:val="00ED2E81"/>
    <w:rsid w:val="00ED378A"/>
    <w:rsid w:val="00ED6C54"/>
    <w:rsid w:val="00EE1D4F"/>
    <w:rsid w:val="00F25289"/>
    <w:rsid w:val="00F31CF7"/>
    <w:rsid w:val="00F33FF4"/>
    <w:rsid w:val="00F42D7E"/>
    <w:rsid w:val="00F51FE0"/>
    <w:rsid w:val="00F84A83"/>
    <w:rsid w:val="00F86A3B"/>
    <w:rsid w:val="00F92AE3"/>
    <w:rsid w:val="00FD10B4"/>
    <w:rsid w:val="00FD31DF"/>
    <w:rsid w:val="00FD75F2"/>
    <w:rsid w:val="00FF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422366-0463-468A-A000-21DCF0EC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4B7"/>
  </w:style>
  <w:style w:type="paragraph" w:styleId="Titolo1">
    <w:name w:val="heading 1"/>
    <w:basedOn w:val="Normale"/>
    <w:next w:val="Normale"/>
    <w:link w:val="Titolo1Carattere"/>
    <w:uiPriority w:val="9"/>
    <w:qFormat/>
    <w:rsid w:val="00740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1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21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40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3B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3B34"/>
  </w:style>
  <w:style w:type="paragraph" w:styleId="Pidipagina">
    <w:name w:val="footer"/>
    <w:basedOn w:val="Normale"/>
    <w:link w:val="PidipaginaCarattere"/>
    <w:uiPriority w:val="99"/>
    <w:semiHidden/>
    <w:unhideWhenUsed/>
    <w:rsid w:val="00E51F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1F03"/>
  </w:style>
  <w:style w:type="paragraph" w:styleId="Intestazione">
    <w:name w:val="header"/>
    <w:basedOn w:val="Normale"/>
    <w:link w:val="IntestazioneCarattere"/>
    <w:uiPriority w:val="99"/>
    <w:unhideWhenUsed/>
    <w:rsid w:val="00E51F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F03"/>
  </w:style>
  <w:style w:type="character" w:styleId="Numeropagina">
    <w:name w:val="page number"/>
    <w:semiHidden/>
    <w:rsid w:val="00E51F03"/>
    <w:rPr>
      <w:sz w:val="24"/>
      <w:lang w:bidi="ar-SA"/>
    </w:rPr>
  </w:style>
  <w:style w:type="character" w:styleId="Enfasicorsivo">
    <w:name w:val="Emphasis"/>
    <w:basedOn w:val="Carpredefinitoparagrafo"/>
    <w:uiPriority w:val="20"/>
    <w:qFormat/>
    <w:rsid w:val="00234A39"/>
    <w:rPr>
      <w:i/>
      <w:iCs/>
    </w:rPr>
  </w:style>
  <w:style w:type="character" w:styleId="Enfasigrassetto">
    <w:name w:val="Strong"/>
    <w:basedOn w:val="Carpredefinitoparagrafo"/>
    <w:uiPriority w:val="22"/>
    <w:qFormat/>
    <w:rsid w:val="00234A39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16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Tre18</b:Tag>
    <b:SourceType>JournalArticle</b:SourceType>
    <b:Guid>{B450F111-A9F3-4A09-A8F7-7B2C5733E893}</b:Guid>
    <b:Author>
      <b:Author>
        <b:NameList>
          <b:Person>
            <b:Last>Tremblay</b:Last>
            <b:First>Joshua</b:First>
            <b:Middle>C.</b:Middle>
          </b:Person>
          <b:Person>
            <b:Last>Pyke</b:Last>
            <b:First>Kyra</b:First>
            <b:Middle>E.</b:Middle>
          </b:Person>
        </b:NameList>
      </b:Author>
    </b:Author>
    <b:Title>Flow-mediated dilation stimulated by sustained increases in shear stress: a useful tool for assessing endothelial function in humans?</b:Title>
    <b:JournalName>Am J Physiol Heart Circ Physiol</b:JournalName>
    <b:Year>2018</b:Year>
    <b:Pages>H508–H520</b:Pages>
    <b:Volume>314</b:Volume>
    <b:RefOrder>9</b:RefOrder>
  </b:Source>
  <b:Source>
    <b:Tag>Fin13</b:Tag>
    <b:SourceType>JournalArticle</b:SourceType>
    <b:Guid>{2320EFCB-7D3C-49D9-9FFC-461984D2F44E}</b:Guid>
    <b:Author>
      <b:Author>
        <b:NameList>
          <b:Person>
            <b:Last>Findlay</b:Last>
            <b:First>BB</b:First>
          </b:Person>
          <b:Person>
            <b:Last>Gupta</b:Last>
            <b:First>P</b:First>
          </b:Person>
          <b:Person>
            <b:Last>Szijgyarto</b:Last>
            <b:First>IC</b:First>
          </b:Person>
          <b:Person>
            <b:Last>Pyke</b:Last>
            <b:First>KE.</b:First>
          </b:Person>
        </b:NameList>
      </b:Author>
    </b:Author>
    <b:Title>Impaired brachial artery flow-mediated vasodilation in response to handgrip exercise-induced increases in shear stress in young smokers.</b:Title>
    <b:JournalName>Vasc Med</b:JournalName>
    <b:Year>2013</b:Year>
    <b:Pages>63-71</b:Pages>
    <b:Volume>18</b:Volume>
    <b:Issue>2</b:Issue>
    <b:RefOrder>10</b:RefOrder>
  </b:Source>
</b:Sources>
</file>

<file path=customXml/itemProps1.xml><?xml version="1.0" encoding="utf-8"?>
<ds:datastoreItem xmlns:ds="http://schemas.openxmlformats.org/officeDocument/2006/customXml" ds:itemID="{0E5FBEDF-FE88-4038-A15B-A5298939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Cacia</dc:creator>
  <cp:lastModifiedBy>Avis</cp:lastModifiedBy>
  <cp:revision>3</cp:revision>
  <dcterms:created xsi:type="dcterms:W3CDTF">2019-03-04T11:17:00Z</dcterms:created>
  <dcterms:modified xsi:type="dcterms:W3CDTF">2019-03-05T16:41:00Z</dcterms:modified>
</cp:coreProperties>
</file>